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A27" w:rsidRPr="002077F3" w:rsidRDefault="00766A27">
      <w:pPr>
        <w:pStyle w:val="Default"/>
        <w:spacing w:after="620" w:line="598" w:lineRule="atLeast"/>
        <w:jc w:val="center"/>
        <w:rPr>
          <w:rFonts w:asciiTheme="minorHAnsi" w:hAnsiTheme="minorHAnsi"/>
          <w:b/>
          <w:color w:val="auto"/>
        </w:rPr>
      </w:pPr>
    </w:p>
    <w:p w:rsidR="00384A5B" w:rsidRPr="00A33DA6" w:rsidRDefault="00586FE6">
      <w:pPr>
        <w:pStyle w:val="Default"/>
        <w:spacing w:after="620" w:line="598" w:lineRule="atLeast"/>
        <w:jc w:val="center"/>
        <w:rPr>
          <w:rFonts w:asciiTheme="minorHAnsi" w:hAnsiTheme="minorHAnsi"/>
          <w:b/>
          <w:color w:val="auto"/>
          <w:sz w:val="36"/>
          <w:szCs w:val="36"/>
        </w:rPr>
      </w:pPr>
      <w:r>
        <w:rPr>
          <w:rFonts w:asciiTheme="minorHAnsi" w:hAnsiTheme="minorHAnsi"/>
          <w:b/>
          <w:color w:val="auto"/>
          <w:sz w:val="36"/>
          <w:szCs w:val="36"/>
        </w:rPr>
        <w:t xml:space="preserve">MARS Simulations and Field Measurements </w:t>
      </w:r>
      <w:r w:rsidR="00405A56" w:rsidRPr="00A33DA6">
        <w:rPr>
          <w:rFonts w:asciiTheme="minorHAnsi" w:hAnsiTheme="minorHAnsi"/>
          <w:b/>
          <w:color w:val="auto"/>
          <w:sz w:val="36"/>
          <w:szCs w:val="36"/>
        </w:rPr>
        <w:t>for the A2B7 Beam Loss Case at the Accumulator</w:t>
      </w:r>
      <w:r w:rsidR="00384A5B" w:rsidRPr="00A33DA6">
        <w:rPr>
          <w:rFonts w:asciiTheme="minorHAnsi" w:hAnsiTheme="minorHAnsi"/>
          <w:b/>
          <w:color w:val="auto"/>
          <w:sz w:val="36"/>
          <w:szCs w:val="36"/>
        </w:rPr>
        <w:t xml:space="preserve"> </w:t>
      </w:r>
    </w:p>
    <w:p w:rsidR="00384A5B" w:rsidRPr="00A33DA6" w:rsidRDefault="00B84B26" w:rsidP="00F61108">
      <w:pPr>
        <w:pStyle w:val="CM11"/>
        <w:spacing w:after="330" w:line="491" w:lineRule="atLeast"/>
        <w:ind w:left="2160" w:hanging="2160"/>
        <w:jc w:val="center"/>
        <w:rPr>
          <w:rFonts w:asciiTheme="minorHAnsi" w:hAnsiTheme="minorHAnsi"/>
          <w:sz w:val="36"/>
          <w:szCs w:val="36"/>
        </w:rPr>
      </w:pPr>
      <w:r>
        <w:rPr>
          <w:rFonts w:asciiTheme="minorHAnsi" w:hAnsiTheme="minorHAnsi"/>
          <w:sz w:val="36"/>
          <w:szCs w:val="36"/>
        </w:rPr>
        <w:t xml:space="preserve">February </w:t>
      </w:r>
      <w:r w:rsidR="00F61108">
        <w:rPr>
          <w:rFonts w:asciiTheme="minorHAnsi" w:hAnsiTheme="minorHAnsi"/>
          <w:sz w:val="36"/>
          <w:szCs w:val="36"/>
        </w:rPr>
        <w:t>2</w:t>
      </w:r>
      <w:r w:rsidR="00C655F7">
        <w:rPr>
          <w:rFonts w:asciiTheme="minorHAnsi" w:hAnsiTheme="minorHAnsi"/>
          <w:sz w:val="36"/>
          <w:szCs w:val="36"/>
        </w:rPr>
        <w:t>6</w:t>
      </w:r>
      <w:r w:rsidR="00405A56" w:rsidRPr="00A33DA6">
        <w:rPr>
          <w:rFonts w:asciiTheme="minorHAnsi" w:hAnsiTheme="minorHAnsi"/>
          <w:sz w:val="36"/>
          <w:szCs w:val="36"/>
        </w:rPr>
        <w:t>, 2013</w:t>
      </w:r>
    </w:p>
    <w:p w:rsidR="00016379" w:rsidRPr="00A33DA6" w:rsidRDefault="00016379" w:rsidP="00016379">
      <w:pPr>
        <w:pStyle w:val="Default"/>
        <w:rPr>
          <w:rFonts w:asciiTheme="minorHAnsi" w:hAnsiTheme="minorHAnsi"/>
          <w:color w:val="auto"/>
          <w:sz w:val="36"/>
          <w:szCs w:val="36"/>
        </w:rPr>
      </w:pPr>
    </w:p>
    <w:p w:rsidR="00016379" w:rsidRPr="00A33DA6" w:rsidRDefault="00016379" w:rsidP="00016379">
      <w:pPr>
        <w:pStyle w:val="Default"/>
        <w:jc w:val="center"/>
        <w:rPr>
          <w:rFonts w:ascii="FermiLgo" w:hAnsi="FermiLgo"/>
          <w:color w:val="auto"/>
          <w:sz w:val="144"/>
          <w:szCs w:val="144"/>
        </w:rPr>
      </w:pPr>
      <w:r w:rsidRPr="00A33DA6">
        <w:rPr>
          <w:rFonts w:ascii="FermiLgo" w:hAnsi="FermiLgo"/>
          <w:color w:val="auto"/>
          <w:sz w:val="144"/>
          <w:szCs w:val="144"/>
        </w:rPr>
        <w:t>f</w:t>
      </w:r>
    </w:p>
    <w:p w:rsidR="00016379" w:rsidRPr="002077F3" w:rsidRDefault="00016379" w:rsidP="00016379">
      <w:pPr>
        <w:pStyle w:val="Default"/>
        <w:rPr>
          <w:rFonts w:asciiTheme="minorHAnsi" w:hAnsiTheme="minorHAnsi"/>
          <w:color w:val="auto"/>
        </w:rPr>
      </w:pPr>
    </w:p>
    <w:p w:rsidR="00016379" w:rsidRDefault="00016379" w:rsidP="00A33DA6">
      <w:pPr>
        <w:pStyle w:val="Default"/>
        <w:jc w:val="center"/>
        <w:rPr>
          <w:rFonts w:asciiTheme="minorHAnsi" w:hAnsiTheme="minorHAnsi"/>
          <w:color w:val="auto"/>
        </w:rPr>
      </w:pPr>
    </w:p>
    <w:p w:rsidR="00A33DA6" w:rsidRDefault="00A33DA6" w:rsidP="00A33DA6">
      <w:pPr>
        <w:pStyle w:val="Default"/>
        <w:jc w:val="center"/>
        <w:rPr>
          <w:rFonts w:asciiTheme="minorHAnsi" w:hAnsiTheme="minorHAnsi"/>
          <w:color w:val="auto"/>
        </w:rPr>
      </w:pPr>
    </w:p>
    <w:p w:rsidR="00A33DA6" w:rsidRPr="00A33DA6" w:rsidRDefault="00A33DA6" w:rsidP="00A33DA6">
      <w:pPr>
        <w:pStyle w:val="Default"/>
        <w:jc w:val="center"/>
        <w:rPr>
          <w:rFonts w:asciiTheme="minorHAnsi" w:hAnsiTheme="minorHAnsi"/>
          <w:color w:val="auto"/>
          <w:sz w:val="32"/>
          <w:szCs w:val="32"/>
        </w:rPr>
      </w:pPr>
      <w:r w:rsidRPr="00A33DA6">
        <w:rPr>
          <w:rFonts w:asciiTheme="minorHAnsi" w:hAnsiTheme="minorHAnsi"/>
          <w:color w:val="auto"/>
          <w:sz w:val="32"/>
          <w:szCs w:val="32"/>
        </w:rPr>
        <w:t>Tony Leveling</w:t>
      </w:r>
    </w:p>
    <w:p w:rsidR="00384A5B" w:rsidRPr="00A33DA6" w:rsidRDefault="00016379">
      <w:pPr>
        <w:pStyle w:val="CM1"/>
        <w:jc w:val="center"/>
        <w:rPr>
          <w:rFonts w:asciiTheme="minorHAnsi" w:hAnsiTheme="minorHAnsi"/>
          <w:sz w:val="36"/>
          <w:szCs w:val="36"/>
        </w:rPr>
      </w:pPr>
      <w:r w:rsidRPr="00A33DA6">
        <w:rPr>
          <w:rFonts w:asciiTheme="minorHAnsi" w:hAnsiTheme="minorHAnsi"/>
          <w:sz w:val="36"/>
          <w:szCs w:val="36"/>
        </w:rPr>
        <w:t>Fermi National Accelerator Laboratory</w:t>
      </w:r>
    </w:p>
    <w:p w:rsidR="00A33DA6" w:rsidRPr="00A33DA6" w:rsidRDefault="00982A21" w:rsidP="00982A21">
      <w:pPr>
        <w:pStyle w:val="CM12"/>
        <w:pageBreakBefore/>
        <w:numPr>
          <w:ilvl w:val="0"/>
          <w:numId w:val="31"/>
        </w:numPr>
        <w:spacing w:after="140"/>
        <w:ind w:left="0" w:firstLine="0"/>
        <w:jc w:val="both"/>
        <w:rPr>
          <w:rFonts w:asciiTheme="minorHAnsi" w:hAnsiTheme="minorHAnsi"/>
        </w:rPr>
      </w:pPr>
      <w:r w:rsidRPr="00A33DA6">
        <w:rPr>
          <w:rFonts w:asciiTheme="minorHAnsi" w:hAnsiTheme="minorHAnsi" w:cs="TTE3F317D0t00"/>
          <w:b/>
        </w:rPr>
        <w:lastRenderedPageBreak/>
        <w:t>Introduction</w:t>
      </w:r>
    </w:p>
    <w:p w:rsidR="005C3E77" w:rsidRDefault="001A1E9E" w:rsidP="00184462">
      <w:pPr>
        <w:rPr>
          <w:sz w:val="24"/>
          <w:szCs w:val="24"/>
        </w:rPr>
      </w:pPr>
      <w:r>
        <w:rPr>
          <w:sz w:val="24"/>
          <w:szCs w:val="24"/>
        </w:rPr>
        <w:t xml:space="preserve">The development of a Total Loss Monitor </w:t>
      </w:r>
      <w:r w:rsidR="00504ACF">
        <w:rPr>
          <w:sz w:val="24"/>
          <w:szCs w:val="24"/>
        </w:rPr>
        <w:t xml:space="preserve">(TLM) </w:t>
      </w:r>
      <w:r>
        <w:rPr>
          <w:sz w:val="24"/>
          <w:szCs w:val="24"/>
        </w:rPr>
        <w:t xml:space="preserve">detection system to be used as a Radiation Safety System requires a thorough understanding of the relationships between TLM response in the beam enclosure and the </w:t>
      </w:r>
      <w:proofErr w:type="spellStart"/>
      <w:r w:rsidR="006274BF">
        <w:rPr>
          <w:sz w:val="24"/>
          <w:szCs w:val="24"/>
        </w:rPr>
        <w:t>dosimetric</w:t>
      </w:r>
      <w:proofErr w:type="spellEnd"/>
      <w:r w:rsidR="006274BF">
        <w:rPr>
          <w:sz w:val="24"/>
          <w:szCs w:val="24"/>
        </w:rPr>
        <w:t xml:space="preserve"> quantity of concern which may include radiation effective dose on the surface of a shielding berm; activation of ground water, surface water, or air; production of residual activation in the beam enclosure; or radiation effective dose at the exit of a labyrinth or penetration</w:t>
      </w:r>
      <w:r>
        <w:rPr>
          <w:sz w:val="24"/>
          <w:szCs w:val="24"/>
        </w:rPr>
        <w:t xml:space="preserve">. </w:t>
      </w:r>
      <w:r w:rsidR="006274BF">
        <w:rPr>
          <w:sz w:val="24"/>
          <w:szCs w:val="24"/>
        </w:rPr>
        <w:t>Th</w:t>
      </w:r>
      <w:r>
        <w:rPr>
          <w:sz w:val="24"/>
          <w:szCs w:val="24"/>
        </w:rPr>
        <w:t xml:space="preserve">e purpose of this document is to </w:t>
      </w:r>
      <w:r w:rsidR="00BC1428">
        <w:rPr>
          <w:sz w:val="24"/>
          <w:szCs w:val="24"/>
        </w:rPr>
        <w:t>report on the</w:t>
      </w:r>
      <w:r>
        <w:rPr>
          <w:sz w:val="24"/>
          <w:szCs w:val="24"/>
        </w:rPr>
        <w:t xml:space="preserve"> relationship </w:t>
      </w:r>
      <w:r w:rsidR="00BC1428">
        <w:rPr>
          <w:sz w:val="24"/>
          <w:szCs w:val="24"/>
        </w:rPr>
        <w:t>between</w:t>
      </w:r>
      <w:r>
        <w:rPr>
          <w:sz w:val="24"/>
          <w:szCs w:val="24"/>
        </w:rPr>
        <w:t xml:space="preserve"> TLM </w:t>
      </w:r>
      <w:r w:rsidR="006274BF">
        <w:rPr>
          <w:sz w:val="24"/>
          <w:szCs w:val="24"/>
        </w:rPr>
        <w:t>response</w:t>
      </w:r>
      <w:r>
        <w:rPr>
          <w:sz w:val="24"/>
          <w:szCs w:val="24"/>
        </w:rPr>
        <w:t xml:space="preserve"> and radiation effective dose at the A2B7 magnet location </w:t>
      </w:r>
      <w:r w:rsidR="006274BF">
        <w:rPr>
          <w:sz w:val="24"/>
          <w:szCs w:val="24"/>
        </w:rPr>
        <w:t xml:space="preserve">of </w:t>
      </w:r>
      <w:r w:rsidR="00BC1428">
        <w:rPr>
          <w:sz w:val="24"/>
          <w:szCs w:val="24"/>
        </w:rPr>
        <w:t xml:space="preserve">the </w:t>
      </w:r>
      <w:r w:rsidR="005C3E77">
        <w:rPr>
          <w:sz w:val="24"/>
          <w:szCs w:val="24"/>
        </w:rPr>
        <w:t>Accumulator/Debuncher Ring.</w:t>
      </w:r>
    </w:p>
    <w:p w:rsidR="00B27641" w:rsidRPr="00C655F7" w:rsidRDefault="00B27641" w:rsidP="00C655F7">
      <w:pPr>
        <w:rPr>
          <w:sz w:val="24"/>
          <w:szCs w:val="24"/>
        </w:rPr>
      </w:pPr>
      <w:r>
        <w:rPr>
          <w:sz w:val="24"/>
          <w:szCs w:val="24"/>
        </w:rPr>
        <w:t xml:space="preserve">In this document, the results of </w:t>
      </w:r>
      <w:r w:rsidR="00BD5433">
        <w:rPr>
          <w:sz w:val="24"/>
          <w:szCs w:val="24"/>
        </w:rPr>
        <w:t xml:space="preserve">field </w:t>
      </w:r>
      <w:r>
        <w:rPr>
          <w:sz w:val="24"/>
          <w:szCs w:val="24"/>
        </w:rPr>
        <w:t xml:space="preserve">measurements and of </w:t>
      </w:r>
      <w:r w:rsidR="00DE077F">
        <w:rPr>
          <w:sz w:val="24"/>
          <w:szCs w:val="24"/>
        </w:rPr>
        <w:t xml:space="preserve">MARS </w:t>
      </w:r>
      <w:r>
        <w:rPr>
          <w:sz w:val="24"/>
          <w:szCs w:val="24"/>
        </w:rPr>
        <w:t>calculations are reported. Measurements include radiation effective dose on the surface of the A2B7 shielding berm and TLM response in the Accumul</w:t>
      </w:r>
      <w:r w:rsidR="00C655F7">
        <w:rPr>
          <w:sz w:val="24"/>
          <w:szCs w:val="24"/>
        </w:rPr>
        <w:t>ator/Debuncher beam enclosure. MARS c</w:t>
      </w:r>
      <w:r>
        <w:rPr>
          <w:sz w:val="24"/>
          <w:szCs w:val="24"/>
        </w:rPr>
        <w:t>alculations include</w:t>
      </w:r>
      <w:r w:rsidR="00C655F7">
        <w:rPr>
          <w:sz w:val="24"/>
          <w:szCs w:val="24"/>
        </w:rPr>
        <w:t xml:space="preserve"> </w:t>
      </w:r>
      <w:r w:rsidR="00C655F7">
        <w:t>radiation effective dose</w:t>
      </w:r>
      <w:r w:rsidR="00C655F7">
        <w:rPr>
          <w:sz w:val="24"/>
          <w:szCs w:val="24"/>
        </w:rPr>
        <w:t xml:space="preserve">, </w:t>
      </w:r>
      <w:r w:rsidRPr="00C655F7">
        <w:t>radiation dose</w:t>
      </w:r>
      <w:r w:rsidR="00C655F7">
        <w:rPr>
          <w:sz w:val="24"/>
          <w:szCs w:val="24"/>
        </w:rPr>
        <w:t xml:space="preserve"> and </w:t>
      </w:r>
      <w:r w:rsidR="00C655F7" w:rsidRPr="00C655F7">
        <w:t>radiation weighting</w:t>
      </w:r>
      <w:r w:rsidRPr="00C655F7">
        <w:t xml:space="preserve"> factor </w:t>
      </w:r>
      <w:r w:rsidR="00C655F7">
        <w:t>outside the</w:t>
      </w:r>
      <w:r w:rsidRPr="00C655F7">
        <w:t xml:space="preserve"> shielding berm </w:t>
      </w:r>
      <w:r w:rsidR="00C655F7">
        <w:t>at A2B7. Additional MARS calculations include</w:t>
      </w:r>
      <w:r w:rsidR="00BD78BF">
        <w:t xml:space="preserve"> energy deposition in </w:t>
      </w:r>
      <w:r w:rsidR="00DE077F" w:rsidRPr="00C655F7">
        <w:t>TLM</w:t>
      </w:r>
      <w:r w:rsidR="00BD78BF">
        <w:t>s</w:t>
      </w:r>
      <w:r w:rsidR="00DE077F" w:rsidRPr="00C655F7">
        <w:t xml:space="preserve"> </w:t>
      </w:r>
      <w:r w:rsidR="00BD78BF">
        <w:t>for a</w:t>
      </w:r>
      <w:r w:rsidRPr="00C655F7">
        <w:t xml:space="preserve"> beam loss on the A2B7 magnet, a </w:t>
      </w:r>
      <w:r w:rsidR="00BD78BF">
        <w:t xml:space="preserve">beam loss on a </w:t>
      </w:r>
      <w:r w:rsidRPr="00C655F7">
        <w:t>1” diameter</w:t>
      </w:r>
      <w:r w:rsidR="00BD5433" w:rsidRPr="00C655F7">
        <w:t>,</w:t>
      </w:r>
      <w:r w:rsidRPr="00C655F7">
        <w:t xml:space="preserve"> </w:t>
      </w:r>
      <w:r w:rsidR="00BD5433" w:rsidRPr="00C655F7">
        <w:t xml:space="preserve">Fe </w:t>
      </w:r>
      <w:r w:rsidRPr="00C655F7">
        <w:t xml:space="preserve">rod </w:t>
      </w:r>
      <w:r w:rsidR="00BD78BF">
        <w:t xml:space="preserve">located </w:t>
      </w:r>
      <w:r w:rsidRPr="00C655F7">
        <w:t xml:space="preserve">in a fictitious beam </w:t>
      </w:r>
      <w:r w:rsidR="00BD78BF">
        <w:t>enclosure lined with TLMs, and a</w:t>
      </w:r>
      <w:r w:rsidR="00BD78BF" w:rsidRPr="00C655F7">
        <w:t xml:space="preserve"> </w:t>
      </w:r>
      <w:r w:rsidR="00BD78BF">
        <w:t>beam loss on</w:t>
      </w:r>
      <w:r w:rsidRPr="00C655F7">
        <w:t xml:space="preserve"> 24” diameter</w:t>
      </w:r>
      <w:r w:rsidR="00BD5433" w:rsidRPr="00C655F7">
        <w:t>, Fe</w:t>
      </w:r>
      <w:r w:rsidRPr="00C655F7">
        <w:t xml:space="preserve"> rod, also </w:t>
      </w:r>
      <w:r w:rsidR="00BD78BF">
        <w:t xml:space="preserve">located </w:t>
      </w:r>
      <w:r w:rsidRPr="00C655F7">
        <w:t xml:space="preserve">in </w:t>
      </w:r>
      <w:r w:rsidR="00BD78BF">
        <w:t>a</w:t>
      </w:r>
      <w:r w:rsidRPr="00C655F7">
        <w:t xml:space="preserve"> fictitious beam enclosure</w:t>
      </w:r>
      <w:r w:rsidR="00DE077F" w:rsidRPr="00C655F7">
        <w:t xml:space="preserve"> lined with TLMs</w:t>
      </w:r>
      <w:r w:rsidRPr="00C655F7">
        <w:t>.</w:t>
      </w:r>
    </w:p>
    <w:p w:rsidR="001A1E9E" w:rsidRDefault="006839A5" w:rsidP="00DE077F">
      <w:pPr>
        <w:rPr>
          <w:sz w:val="24"/>
          <w:szCs w:val="24"/>
        </w:rPr>
      </w:pPr>
      <w:r>
        <w:rPr>
          <w:sz w:val="24"/>
          <w:szCs w:val="24"/>
        </w:rPr>
        <w:t xml:space="preserve">In the MARS calculations presented here, the TLM detector is modeled fictitiously as a tissue equivalent cylinder, 15.24 (6”) in diameter and </w:t>
      </w:r>
      <w:r w:rsidR="00BD78BF">
        <w:rPr>
          <w:sz w:val="24"/>
          <w:szCs w:val="24"/>
        </w:rPr>
        <w:t>15 meters long</w:t>
      </w:r>
      <w:r>
        <w:rPr>
          <w:sz w:val="24"/>
          <w:szCs w:val="24"/>
        </w:rPr>
        <w:t xml:space="preserve">. The sole purpose of modeling the </w:t>
      </w:r>
      <w:r w:rsidR="00C655F7">
        <w:rPr>
          <w:sz w:val="24"/>
          <w:szCs w:val="24"/>
        </w:rPr>
        <w:t>TLM detectors</w:t>
      </w:r>
      <w:r>
        <w:rPr>
          <w:sz w:val="24"/>
          <w:szCs w:val="24"/>
        </w:rPr>
        <w:t xml:space="preserve"> in this way is to obtain a statistically significant, relative response of TLM detector arrays in tunnel enclosures. The objective is to provide a practical way to understand TLM response for variable tunnel/accelerator/beam line component geometries. The modeling of the physical detector with actual materials, gas, and applied bias is left for future work.</w:t>
      </w:r>
    </w:p>
    <w:p w:rsidR="008D28BE" w:rsidRPr="002077F3" w:rsidRDefault="00E22BF8" w:rsidP="00982A21">
      <w:pPr>
        <w:pStyle w:val="CM12"/>
        <w:numPr>
          <w:ilvl w:val="0"/>
          <w:numId w:val="31"/>
        </w:numPr>
        <w:spacing w:before="240" w:after="140"/>
        <w:ind w:left="0" w:firstLine="0"/>
        <w:jc w:val="both"/>
        <w:rPr>
          <w:rFonts w:asciiTheme="minorHAnsi" w:hAnsiTheme="minorHAnsi" w:cs="TTE3F317D0t00"/>
          <w:b/>
        </w:rPr>
      </w:pPr>
      <w:r>
        <w:rPr>
          <w:rFonts w:asciiTheme="minorHAnsi" w:hAnsiTheme="minorHAnsi" w:cs="TTE3F317D0t00"/>
          <w:b/>
        </w:rPr>
        <w:t>Radiation Effective Dose</w:t>
      </w:r>
      <w:r w:rsidR="004001AA" w:rsidRPr="002077F3">
        <w:rPr>
          <w:rFonts w:asciiTheme="minorHAnsi" w:hAnsiTheme="minorHAnsi" w:cs="TTE3F317D0t00"/>
          <w:b/>
        </w:rPr>
        <w:t xml:space="preserve"> Measurement </w:t>
      </w:r>
      <w:r w:rsidR="002A2212">
        <w:rPr>
          <w:rFonts w:asciiTheme="minorHAnsi" w:hAnsiTheme="minorHAnsi" w:cs="TTE3F317D0t00"/>
          <w:b/>
        </w:rPr>
        <w:t>on</w:t>
      </w:r>
      <w:r w:rsidR="004001AA" w:rsidRPr="002077F3">
        <w:rPr>
          <w:rFonts w:asciiTheme="minorHAnsi" w:hAnsiTheme="minorHAnsi" w:cs="TTE3F317D0t00"/>
          <w:b/>
        </w:rPr>
        <w:t xml:space="preserve"> </w:t>
      </w:r>
      <w:r w:rsidR="00FC0CD7">
        <w:rPr>
          <w:rFonts w:asciiTheme="minorHAnsi" w:hAnsiTheme="minorHAnsi" w:cs="TTE3F317D0t00"/>
          <w:b/>
        </w:rPr>
        <w:t xml:space="preserve">Shielding Berm Above </w:t>
      </w:r>
      <w:r w:rsidR="004001AA" w:rsidRPr="002077F3">
        <w:rPr>
          <w:rFonts w:asciiTheme="minorHAnsi" w:hAnsiTheme="minorHAnsi" w:cs="TTE3F317D0t00"/>
          <w:b/>
        </w:rPr>
        <w:t>A2B7</w:t>
      </w:r>
    </w:p>
    <w:p w:rsidR="00A707C7" w:rsidRPr="00A569EA" w:rsidRDefault="00E22BF8" w:rsidP="00184462">
      <w:pPr>
        <w:rPr>
          <w:sz w:val="24"/>
          <w:szCs w:val="24"/>
        </w:rPr>
      </w:pPr>
      <w:r>
        <w:rPr>
          <w:sz w:val="24"/>
          <w:szCs w:val="24"/>
        </w:rPr>
        <w:t xml:space="preserve">The A2B7 magnet is the first major bending magnet encountered by the beam during reverse proton injection into the Accumulator storage ring. When the Accumulator bending magnet power supply is de-energized, beam injected into Accumulator storage ring is lost entirely in the A2B7 magnet. An array of Chipmunks arranged on the shielding berm above the A2B7 magnet location has been used to measure the resulting radiation effective dose on the Accumulator/Debuncher shielding berm </w:t>
      </w:r>
      <w:r w:rsidR="006F13C0">
        <w:rPr>
          <w:sz w:val="24"/>
          <w:szCs w:val="24"/>
        </w:rPr>
        <w:t xml:space="preserve">resulting from this beam loss. This measurement was first made for the controlled beam loss condition in 2000 for the pbar shielding assessment and has been repeated many times in 2011 and 2012 for the development of the TLM system. </w:t>
      </w:r>
    </w:p>
    <w:p w:rsidR="00733A09" w:rsidRPr="00A569EA" w:rsidRDefault="006F13C0" w:rsidP="00184462">
      <w:pPr>
        <w:rPr>
          <w:rFonts w:cs="TTE3F317D0t00"/>
          <w:b/>
          <w:sz w:val="24"/>
          <w:szCs w:val="24"/>
        </w:rPr>
      </w:pPr>
      <w:r>
        <w:rPr>
          <w:sz w:val="24"/>
          <w:szCs w:val="24"/>
        </w:rPr>
        <w:t>The</w:t>
      </w:r>
      <w:r w:rsidR="004B233A" w:rsidRPr="00A569EA">
        <w:rPr>
          <w:sz w:val="24"/>
          <w:szCs w:val="24"/>
        </w:rPr>
        <w:t xml:space="preserve"> array of 5 chipmunks was placed at 5 foot intervals on the berm surface, beginning at the mid-point of A2B7 and along the </w:t>
      </w:r>
      <w:r w:rsidR="00F40700" w:rsidRPr="00A569EA">
        <w:rPr>
          <w:sz w:val="24"/>
          <w:szCs w:val="24"/>
        </w:rPr>
        <w:t xml:space="preserve">central </w:t>
      </w:r>
      <w:r w:rsidR="004B233A" w:rsidRPr="00A569EA">
        <w:rPr>
          <w:sz w:val="24"/>
          <w:szCs w:val="24"/>
        </w:rPr>
        <w:t>axis of the A2B7 magnet</w:t>
      </w:r>
      <w:r w:rsidR="00F40700" w:rsidRPr="00A569EA">
        <w:rPr>
          <w:sz w:val="24"/>
          <w:szCs w:val="24"/>
        </w:rPr>
        <w:t xml:space="preserve"> aperture</w:t>
      </w:r>
      <w:r w:rsidR="004B233A" w:rsidRPr="00A569EA">
        <w:rPr>
          <w:sz w:val="24"/>
          <w:szCs w:val="24"/>
        </w:rPr>
        <w:t xml:space="preserve">. DUSAF coordinates derived from magnet alignment data and facility construction data were used to establish detector positions. The local reference points on the A20 berm are two site risers </w:t>
      </w:r>
      <w:r w:rsidR="00177236">
        <w:rPr>
          <w:sz w:val="24"/>
          <w:szCs w:val="24"/>
        </w:rPr>
        <w:t xml:space="preserve">with DUSAF coordinates </w:t>
      </w:r>
      <w:r w:rsidR="00F40700" w:rsidRPr="00A569EA">
        <w:rPr>
          <w:sz w:val="24"/>
          <w:szCs w:val="24"/>
        </w:rPr>
        <w:t xml:space="preserve">whose positions were established during the beam enclosure construction. Chipmunk data, both background and signal data, was recorded by lumberjack along with proton intensity. </w:t>
      </w:r>
      <w:r w:rsidR="008D28BE" w:rsidRPr="00A569EA">
        <w:rPr>
          <w:sz w:val="24"/>
          <w:szCs w:val="24"/>
        </w:rPr>
        <w:t xml:space="preserve">The result of </w:t>
      </w:r>
      <w:r w:rsidR="008D28BE" w:rsidRPr="00A569EA">
        <w:rPr>
          <w:sz w:val="24"/>
          <w:szCs w:val="24"/>
        </w:rPr>
        <w:lastRenderedPageBreak/>
        <w:t xml:space="preserve">the measurement </w:t>
      </w:r>
      <w:r w:rsidR="00F40700" w:rsidRPr="00A569EA">
        <w:rPr>
          <w:sz w:val="24"/>
          <w:szCs w:val="24"/>
        </w:rPr>
        <w:t xml:space="preserve">made for the 2000 assessment </w:t>
      </w:r>
      <w:r w:rsidR="008D28BE" w:rsidRPr="00A569EA">
        <w:rPr>
          <w:sz w:val="24"/>
          <w:szCs w:val="24"/>
        </w:rPr>
        <w:t>in shown in Figure 1. The Quality Factor</w:t>
      </w:r>
      <w:r>
        <w:rPr>
          <w:sz w:val="24"/>
          <w:szCs w:val="24"/>
        </w:rPr>
        <w:t xml:space="preserve"> (now radiation weighting factor)</w:t>
      </w:r>
      <w:r w:rsidR="008D28BE" w:rsidRPr="00A569EA">
        <w:rPr>
          <w:sz w:val="24"/>
          <w:szCs w:val="24"/>
        </w:rPr>
        <w:t xml:space="preserve"> was measured by ES&amp;H Section personnel and was found to </w:t>
      </w:r>
      <w:r>
        <w:rPr>
          <w:sz w:val="24"/>
          <w:szCs w:val="24"/>
        </w:rPr>
        <w:t>have a value of</w:t>
      </w:r>
      <w:r w:rsidR="00B735DC">
        <w:rPr>
          <w:sz w:val="24"/>
          <w:szCs w:val="24"/>
        </w:rPr>
        <w:t xml:space="preserve"> </w:t>
      </w:r>
      <w:r w:rsidR="008D28BE" w:rsidRPr="00A569EA">
        <w:rPr>
          <w:sz w:val="24"/>
          <w:szCs w:val="24"/>
        </w:rPr>
        <w:t>1 [</w:t>
      </w:r>
      <w:r w:rsidR="00F40700" w:rsidRPr="00A569EA">
        <w:rPr>
          <w:sz w:val="24"/>
          <w:szCs w:val="24"/>
        </w:rPr>
        <w:t>1</w:t>
      </w:r>
      <w:r w:rsidR="008D28BE" w:rsidRPr="00A569EA">
        <w:rPr>
          <w:sz w:val="24"/>
          <w:szCs w:val="24"/>
        </w:rPr>
        <w:t xml:space="preserve">]. The resulting peak dose rate on the berm normalized to a loss condition of 3.6E13 protons per hour </w:t>
      </w:r>
      <w:r w:rsidR="00F40700" w:rsidRPr="00A569EA">
        <w:rPr>
          <w:sz w:val="24"/>
          <w:szCs w:val="24"/>
        </w:rPr>
        <w:t>wa</w:t>
      </w:r>
      <w:r w:rsidR="008D28BE" w:rsidRPr="00A569EA">
        <w:rPr>
          <w:sz w:val="24"/>
          <w:szCs w:val="24"/>
        </w:rPr>
        <w:t>s</w:t>
      </w:r>
      <w:r w:rsidR="00F40700" w:rsidRPr="00A569EA">
        <w:rPr>
          <w:sz w:val="24"/>
          <w:szCs w:val="24"/>
        </w:rPr>
        <w:t xml:space="preserve"> found to be</w:t>
      </w:r>
      <w:r w:rsidR="008D28BE" w:rsidRPr="00A569EA">
        <w:rPr>
          <w:sz w:val="24"/>
          <w:szCs w:val="24"/>
        </w:rPr>
        <w:t xml:space="preserve"> 0.26 mrem per hour. </w:t>
      </w:r>
    </w:p>
    <w:p w:rsidR="00FA2275" w:rsidRPr="002077F3" w:rsidRDefault="008D28BE" w:rsidP="00FF4B05">
      <w:pPr>
        <w:pStyle w:val="CM3"/>
        <w:keepNext/>
        <w:keepLines/>
        <w:spacing w:after="50"/>
        <w:jc w:val="both"/>
        <w:rPr>
          <w:rFonts w:asciiTheme="minorHAnsi" w:hAnsiTheme="minorHAnsi"/>
        </w:rPr>
      </w:pPr>
      <w:r w:rsidRPr="002077F3">
        <w:rPr>
          <w:rFonts w:asciiTheme="minorHAnsi" w:hAnsiTheme="minorHAnsi"/>
          <w:noProof/>
        </w:rPr>
        <w:drawing>
          <wp:inline distT="0" distB="0" distL="0" distR="0">
            <wp:extent cx="5943600" cy="4050927"/>
            <wp:effectExtent l="19050" t="0" r="0" b="0"/>
            <wp:docPr id="3" name="Picture 2" descr="A2B7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B7 sketch.jpg"/>
                    <pic:cNvPicPr/>
                  </pic:nvPicPr>
                  <pic:blipFill>
                    <a:blip r:embed="rId8"/>
                    <a:srcRect b="11765"/>
                    <a:stretch>
                      <a:fillRect/>
                    </a:stretch>
                  </pic:blipFill>
                  <pic:spPr>
                    <a:xfrm>
                      <a:off x="0" y="0"/>
                      <a:ext cx="5943600" cy="4050927"/>
                    </a:xfrm>
                    <a:prstGeom prst="rect">
                      <a:avLst/>
                    </a:prstGeom>
                  </pic:spPr>
                </pic:pic>
              </a:graphicData>
            </a:graphic>
          </wp:inline>
        </w:drawing>
      </w:r>
    </w:p>
    <w:p w:rsidR="00FA2275" w:rsidRDefault="004C2A37" w:rsidP="00FF4B05">
      <w:pPr>
        <w:keepNext/>
        <w:keepLines/>
        <w:widowControl w:val="0"/>
        <w:autoSpaceDE w:val="0"/>
        <w:autoSpaceDN w:val="0"/>
        <w:adjustRightInd w:val="0"/>
        <w:spacing w:after="0" w:line="291" w:lineRule="atLeast"/>
        <w:jc w:val="both"/>
        <w:rPr>
          <w:sz w:val="24"/>
          <w:szCs w:val="24"/>
        </w:rPr>
      </w:pPr>
      <w:r w:rsidRPr="002077F3">
        <w:rPr>
          <w:sz w:val="24"/>
          <w:szCs w:val="24"/>
        </w:rPr>
        <w:t>Figure</w:t>
      </w:r>
      <w:r w:rsidR="00FA2275" w:rsidRPr="002077F3">
        <w:rPr>
          <w:sz w:val="24"/>
          <w:szCs w:val="24"/>
        </w:rPr>
        <w:t xml:space="preserve"> 1: </w:t>
      </w:r>
      <w:r w:rsidR="004B233A" w:rsidRPr="002077F3">
        <w:rPr>
          <w:sz w:val="24"/>
          <w:szCs w:val="24"/>
        </w:rPr>
        <w:t>Pbar Shielding Assessment – 2000 measurement of dose equivalent as function of 8 GeV beam loss</w:t>
      </w:r>
    </w:p>
    <w:p w:rsidR="00184462" w:rsidRPr="002077F3" w:rsidRDefault="00184462" w:rsidP="00FF4B05">
      <w:pPr>
        <w:keepNext/>
        <w:keepLines/>
        <w:widowControl w:val="0"/>
        <w:autoSpaceDE w:val="0"/>
        <w:autoSpaceDN w:val="0"/>
        <w:adjustRightInd w:val="0"/>
        <w:spacing w:after="0" w:line="291" w:lineRule="atLeast"/>
        <w:jc w:val="both"/>
        <w:rPr>
          <w:sz w:val="24"/>
          <w:szCs w:val="24"/>
        </w:rPr>
      </w:pPr>
    </w:p>
    <w:p w:rsidR="00DB4CAC" w:rsidRPr="00A569EA" w:rsidRDefault="00DB4CAC" w:rsidP="00184462">
      <w:pPr>
        <w:rPr>
          <w:sz w:val="24"/>
          <w:szCs w:val="24"/>
        </w:rPr>
      </w:pPr>
      <w:r w:rsidRPr="00A569EA">
        <w:rPr>
          <w:sz w:val="24"/>
          <w:szCs w:val="24"/>
        </w:rPr>
        <w:t xml:space="preserve">A chipmunk array, identical to the one used for the 2000 shielding assessment for A2B7, was reestablished in October 2011 to be used in conjunction with TLM </w:t>
      </w:r>
      <w:r w:rsidR="00F25639">
        <w:rPr>
          <w:sz w:val="24"/>
          <w:szCs w:val="24"/>
        </w:rPr>
        <w:t xml:space="preserve">response measurements. </w:t>
      </w:r>
      <w:r w:rsidRPr="00A569EA">
        <w:rPr>
          <w:sz w:val="24"/>
          <w:szCs w:val="24"/>
        </w:rPr>
        <w:t>Dozens of controlled beam loss measurements were made from October 2011 through April 2012. Data from a set of 10 measurements collected in April 2012 is averaged and displayed in Figure 2</w:t>
      </w:r>
      <w:r w:rsidR="002F26D1" w:rsidRPr="00A569EA">
        <w:rPr>
          <w:sz w:val="24"/>
          <w:szCs w:val="24"/>
        </w:rPr>
        <w:t xml:space="preserve"> along with the original measurement data obtained in 2000</w:t>
      </w:r>
      <w:r w:rsidRPr="00A569EA">
        <w:rPr>
          <w:sz w:val="24"/>
          <w:szCs w:val="24"/>
        </w:rPr>
        <w:t>. The quality factor used in the 2000 shield</w:t>
      </w:r>
      <w:r w:rsidR="002F26D1" w:rsidRPr="00A569EA">
        <w:rPr>
          <w:sz w:val="24"/>
          <w:szCs w:val="24"/>
        </w:rPr>
        <w:t>ing assessment (QF=1) is used. As expected, t</w:t>
      </w:r>
      <w:r w:rsidRPr="00A569EA">
        <w:rPr>
          <w:sz w:val="24"/>
          <w:szCs w:val="24"/>
        </w:rPr>
        <w:t>he result of the recent measurement is similar to the one made for the 2000 shielding assessment.</w:t>
      </w:r>
    </w:p>
    <w:p w:rsidR="00DB4CAC" w:rsidRPr="002077F3" w:rsidRDefault="00DB4CAC" w:rsidP="00DB4CAC">
      <w:pPr>
        <w:rPr>
          <w:sz w:val="24"/>
          <w:szCs w:val="24"/>
        </w:rPr>
      </w:pPr>
    </w:p>
    <w:p w:rsidR="00DB4CAC" w:rsidRPr="002077F3" w:rsidRDefault="00D955B5" w:rsidP="00D955B5">
      <w:pPr>
        <w:keepNext/>
        <w:keepLines/>
        <w:widowControl w:val="0"/>
        <w:autoSpaceDE w:val="0"/>
        <w:autoSpaceDN w:val="0"/>
        <w:adjustRightInd w:val="0"/>
        <w:spacing w:before="240" w:after="0" w:line="291" w:lineRule="atLeast"/>
        <w:jc w:val="both"/>
        <w:rPr>
          <w:sz w:val="24"/>
          <w:szCs w:val="24"/>
        </w:rPr>
      </w:pPr>
      <w:r w:rsidRPr="002077F3">
        <w:rPr>
          <w:noProof/>
          <w:sz w:val="24"/>
          <w:szCs w:val="24"/>
        </w:rPr>
        <w:lastRenderedPageBreak/>
        <w:drawing>
          <wp:inline distT="0" distB="0" distL="0" distR="0">
            <wp:extent cx="5566410" cy="3916680"/>
            <wp:effectExtent l="19050" t="0" r="15240" b="762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55B5" w:rsidRPr="002077F3" w:rsidRDefault="00D955B5" w:rsidP="00A33DA6">
      <w:pPr>
        <w:spacing w:before="360"/>
        <w:rPr>
          <w:sz w:val="24"/>
          <w:szCs w:val="24"/>
        </w:rPr>
      </w:pPr>
      <w:r w:rsidRPr="002077F3">
        <w:rPr>
          <w:sz w:val="24"/>
          <w:szCs w:val="24"/>
        </w:rPr>
        <w:t xml:space="preserve">Figure 2: Comparison of measurements made on shielding berm at A2B7 on March 13, 2000 and on April </w:t>
      </w:r>
      <w:r w:rsidR="002077F3" w:rsidRPr="002077F3">
        <w:rPr>
          <w:sz w:val="24"/>
          <w:szCs w:val="24"/>
        </w:rPr>
        <w:t xml:space="preserve">11, 2012. The </w:t>
      </w:r>
      <w:r w:rsidR="00A36327">
        <w:rPr>
          <w:sz w:val="24"/>
          <w:szCs w:val="24"/>
        </w:rPr>
        <w:t>Quality Factor</w:t>
      </w:r>
      <w:r w:rsidR="002077F3" w:rsidRPr="002077F3">
        <w:rPr>
          <w:sz w:val="24"/>
          <w:szCs w:val="24"/>
        </w:rPr>
        <w:t xml:space="preserve"> measured during the 2000 shielding assessment is applied to the April 2012 measurement.</w:t>
      </w:r>
    </w:p>
    <w:p w:rsidR="00BB224A" w:rsidRPr="002077F3" w:rsidRDefault="004B233A" w:rsidP="00BB224A">
      <w:pPr>
        <w:pStyle w:val="CM12"/>
        <w:numPr>
          <w:ilvl w:val="0"/>
          <w:numId w:val="31"/>
        </w:numPr>
        <w:spacing w:before="240" w:after="140"/>
        <w:ind w:left="0" w:firstLine="0"/>
        <w:jc w:val="both"/>
        <w:rPr>
          <w:rFonts w:asciiTheme="minorHAnsi" w:hAnsiTheme="minorHAnsi" w:cs="TTE3F317D0t00"/>
          <w:b/>
        </w:rPr>
      </w:pPr>
      <w:r w:rsidRPr="002077F3">
        <w:rPr>
          <w:rFonts w:asciiTheme="minorHAnsi" w:hAnsiTheme="minorHAnsi" w:cs="TTE3F317D0t00"/>
          <w:b/>
        </w:rPr>
        <w:t xml:space="preserve">MARS calculation </w:t>
      </w:r>
      <w:r w:rsidR="00FC0CD7" w:rsidRPr="002077F3">
        <w:rPr>
          <w:rFonts w:asciiTheme="minorHAnsi" w:hAnsiTheme="minorHAnsi" w:cs="TTE3F317D0t00"/>
          <w:b/>
        </w:rPr>
        <w:t xml:space="preserve">at </w:t>
      </w:r>
      <w:r w:rsidR="00FC0CD7">
        <w:rPr>
          <w:rFonts w:asciiTheme="minorHAnsi" w:hAnsiTheme="minorHAnsi" w:cs="TTE3F317D0t00"/>
          <w:b/>
        </w:rPr>
        <w:t xml:space="preserve">Shielding Berm Above </w:t>
      </w:r>
      <w:r w:rsidR="00FC0CD7" w:rsidRPr="002077F3">
        <w:rPr>
          <w:rFonts w:asciiTheme="minorHAnsi" w:hAnsiTheme="minorHAnsi" w:cs="TTE3F317D0t00"/>
          <w:b/>
        </w:rPr>
        <w:t>A2B7</w:t>
      </w:r>
    </w:p>
    <w:p w:rsidR="00BA2609" w:rsidRDefault="00BB224A" w:rsidP="00184462">
      <w:pPr>
        <w:rPr>
          <w:sz w:val="24"/>
          <w:szCs w:val="24"/>
        </w:rPr>
      </w:pPr>
      <w:r w:rsidRPr="00A569EA">
        <w:rPr>
          <w:sz w:val="24"/>
          <w:szCs w:val="24"/>
        </w:rPr>
        <w:t xml:space="preserve">A MARS model of the Accumulator tunnel at </w:t>
      </w:r>
      <w:r w:rsidR="004D0049" w:rsidRPr="00A569EA">
        <w:rPr>
          <w:sz w:val="24"/>
          <w:szCs w:val="24"/>
        </w:rPr>
        <w:t xml:space="preserve">the </w:t>
      </w:r>
      <w:r w:rsidRPr="00A569EA">
        <w:rPr>
          <w:sz w:val="24"/>
          <w:szCs w:val="24"/>
        </w:rPr>
        <w:t>A2B7</w:t>
      </w:r>
      <w:r w:rsidR="004D0049" w:rsidRPr="00A569EA">
        <w:rPr>
          <w:sz w:val="24"/>
          <w:szCs w:val="24"/>
        </w:rPr>
        <w:t xml:space="preserve"> magnet</w:t>
      </w:r>
      <w:r w:rsidRPr="00A569EA">
        <w:rPr>
          <w:sz w:val="24"/>
          <w:szCs w:val="24"/>
        </w:rPr>
        <w:t xml:space="preserve"> was created to predict the radiation </w:t>
      </w:r>
      <w:r w:rsidR="00A36327">
        <w:rPr>
          <w:sz w:val="24"/>
          <w:szCs w:val="24"/>
        </w:rPr>
        <w:t xml:space="preserve">effective </w:t>
      </w:r>
      <w:r w:rsidRPr="00A569EA">
        <w:rPr>
          <w:sz w:val="24"/>
          <w:szCs w:val="24"/>
        </w:rPr>
        <w:t xml:space="preserve">dose rate on the surface of the shielding berm for comparison with measurement data. </w:t>
      </w:r>
      <w:r w:rsidR="004D0049" w:rsidRPr="00A569EA">
        <w:rPr>
          <w:sz w:val="24"/>
          <w:szCs w:val="24"/>
        </w:rPr>
        <w:t xml:space="preserve">The MARS model was accurately constructed from consideration of DUSAF coordinates for the beam enclosure (Figure 3) along with site coordinates for the A2B7 magnet. The magnet modeled is an SDB dipole except that the </w:t>
      </w:r>
      <w:proofErr w:type="spellStart"/>
      <w:r w:rsidR="004D0049" w:rsidRPr="00A569EA">
        <w:rPr>
          <w:sz w:val="24"/>
          <w:szCs w:val="24"/>
        </w:rPr>
        <w:t>sagitta</w:t>
      </w:r>
      <w:proofErr w:type="spellEnd"/>
      <w:r w:rsidR="004D0049" w:rsidRPr="00A569EA">
        <w:rPr>
          <w:sz w:val="24"/>
          <w:szCs w:val="24"/>
        </w:rPr>
        <w:t xml:space="preserve"> was omitted for simplicity.</w:t>
      </w:r>
      <w:r w:rsidR="00735AF6" w:rsidRPr="00A569EA">
        <w:rPr>
          <w:sz w:val="24"/>
          <w:szCs w:val="24"/>
        </w:rPr>
        <w:t xml:space="preserve"> </w:t>
      </w:r>
      <w:r w:rsidR="00FA7C09">
        <w:rPr>
          <w:sz w:val="24"/>
          <w:szCs w:val="24"/>
        </w:rPr>
        <w:t>An</w:t>
      </w:r>
      <w:r w:rsidR="00735AF6" w:rsidRPr="00A569EA">
        <w:rPr>
          <w:sz w:val="24"/>
          <w:szCs w:val="24"/>
        </w:rPr>
        <w:t xml:space="preserve"> engineering drawing showing the magnet lamination detail is shown in Figure 4.</w:t>
      </w:r>
      <w:r w:rsidR="004D0049" w:rsidRPr="00A569EA">
        <w:rPr>
          <w:sz w:val="24"/>
          <w:szCs w:val="24"/>
        </w:rPr>
        <w:t xml:space="preserve"> </w:t>
      </w:r>
      <w:r w:rsidR="007C6A50" w:rsidRPr="00A569EA">
        <w:rPr>
          <w:sz w:val="24"/>
          <w:szCs w:val="24"/>
        </w:rPr>
        <w:t>No magnetic field is modeled since the beam measurements where made with the bend bus de-energized.</w:t>
      </w:r>
    </w:p>
    <w:p w:rsidR="00822639" w:rsidRDefault="00822639" w:rsidP="00822639">
      <w:r w:rsidRPr="00F4319D">
        <w:rPr>
          <w:noProof/>
        </w:rPr>
        <w:lastRenderedPageBreak/>
        <w:drawing>
          <wp:inline distT="0" distB="0" distL="0" distR="0">
            <wp:extent cx="5943600" cy="4653915"/>
            <wp:effectExtent l="19050" t="0" r="0" b="0"/>
            <wp:docPr id="19" name="Picture 14" descr="Rings dwg se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 dwg set_Page_01.jpg"/>
                    <pic:cNvPicPr/>
                  </pic:nvPicPr>
                  <pic:blipFill>
                    <a:blip r:embed="rId10"/>
                    <a:stretch>
                      <a:fillRect/>
                    </a:stretch>
                  </pic:blipFill>
                  <pic:spPr>
                    <a:xfrm>
                      <a:off x="0" y="0"/>
                      <a:ext cx="5943600" cy="4653915"/>
                    </a:xfrm>
                    <a:prstGeom prst="rect">
                      <a:avLst/>
                    </a:prstGeom>
                  </pic:spPr>
                </pic:pic>
              </a:graphicData>
            </a:graphic>
          </wp:inline>
        </w:drawing>
      </w:r>
    </w:p>
    <w:p w:rsidR="00822639" w:rsidRPr="002077F3" w:rsidRDefault="00822639" w:rsidP="00822639">
      <w:pPr>
        <w:spacing w:before="360"/>
        <w:rPr>
          <w:sz w:val="24"/>
          <w:szCs w:val="24"/>
        </w:rPr>
      </w:pPr>
      <w:r w:rsidRPr="002077F3">
        <w:rPr>
          <w:sz w:val="24"/>
          <w:szCs w:val="24"/>
        </w:rPr>
        <w:t xml:space="preserve">Figure </w:t>
      </w:r>
      <w:r>
        <w:rPr>
          <w:sz w:val="24"/>
          <w:szCs w:val="24"/>
        </w:rPr>
        <w:t>3</w:t>
      </w:r>
      <w:r w:rsidRPr="002077F3">
        <w:rPr>
          <w:sz w:val="24"/>
          <w:szCs w:val="24"/>
        </w:rPr>
        <w:t xml:space="preserve">: </w:t>
      </w:r>
      <w:r>
        <w:rPr>
          <w:sz w:val="24"/>
          <w:szCs w:val="24"/>
        </w:rPr>
        <w:t>Accumulator/Debuncher Ring Structural Concrete Drawing from which the tunnel geometry for the MARS calculation was derived. DUSAF coordinates and other layout parameters were used to correctly place the A2B7 SBD magnet with the enclosure.</w:t>
      </w:r>
    </w:p>
    <w:p w:rsidR="00822639" w:rsidRDefault="00822639" w:rsidP="00822639">
      <w:r w:rsidRPr="00735AF6">
        <w:rPr>
          <w:noProof/>
        </w:rPr>
        <w:lastRenderedPageBreak/>
        <w:drawing>
          <wp:inline distT="0" distB="0" distL="0" distR="0">
            <wp:extent cx="5943600" cy="3832860"/>
            <wp:effectExtent l="19050" t="0" r="0" b="0"/>
            <wp:docPr id="20" name="Picture 8" descr="A2B7l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B7lamination.jpg"/>
                    <pic:cNvPicPr/>
                  </pic:nvPicPr>
                  <pic:blipFill>
                    <a:blip r:embed="rId11"/>
                    <a:stretch>
                      <a:fillRect/>
                    </a:stretch>
                  </pic:blipFill>
                  <pic:spPr>
                    <a:xfrm>
                      <a:off x="0" y="0"/>
                      <a:ext cx="5943600" cy="3832860"/>
                    </a:xfrm>
                    <a:prstGeom prst="rect">
                      <a:avLst/>
                    </a:prstGeom>
                  </pic:spPr>
                </pic:pic>
              </a:graphicData>
            </a:graphic>
          </wp:inline>
        </w:drawing>
      </w:r>
    </w:p>
    <w:p w:rsidR="00822639" w:rsidRDefault="00822639" w:rsidP="00822639">
      <w:pPr>
        <w:spacing w:before="360"/>
        <w:rPr>
          <w:sz w:val="24"/>
          <w:szCs w:val="24"/>
        </w:rPr>
      </w:pPr>
      <w:r w:rsidRPr="002077F3">
        <w:rPr>
          <w:sz w:val="24"/>
          <w:szCs w:val="24"/>
        </w:rPr>
        <w:t xml:space="preserve">Figure </w:t>
      </w:r>
      <w:r>
        <w:rPr>
          <w:sz w:val="24"/>
          <w:szCs w:val="24"/>
        </w:rPr>
        <w:t>4</w:t>
      </w:r>
      <w:r w:rsidRPr="002077F3">
        <w:rPr>
          <w:sz w:val="24"/>
          <w:szCs w:val="24"/>
        </w:rPr>
        <w:t xml:space="preserve">: </w:t>
      </w:r>
      <w:r>
        <w:rPr>
          <w:sz w:val="24"/>
          <w:szCs w:val="24"/>
        </w:rPr>
        <w:t>Engineering drawing of the SBD magnet lamination used in the construction of the MARS model.</w:t>
      </w:r>
    </w:p>
    <w:p w:rsidR="00BA2609" w:rsidRDefault="00FA7C09" w:rsidP="00184462">
      <w:pPr>
        <w:rPr>
          <w:sz w:val="24"/>
          <w:szCs w:val="24"/>
        </w:rPr>
      </w:pPr>
      <w:r>
        <w:rPr>
          <w:sz w:val="24"/>
          <w:szCs w:val="24"/>
        </w:rPr>
        <w:t>For this MARS calculation, t</w:t>
      </w:r>
      <w:r w:rsidR="00BA2609">
        <w:rPr>
          <w:sz w:val="24"/>
          <w:szCs w:val="24"/>
        </w:rPr>
        <w:t xml:space="preserve">he berm soil </w:t>
      </w:r>
      <w:r>
        <w:rPr>
          <w:sz w:val="24"/>
          <w:szCs w:val="24"/>
        </w:rPr>
        <w:t>is modeled as</w:t>
      </w:r>
      <w:r w:rsidR="00BA2609">
        <w:rPr>
          <w:sz w:val="24"/>
          <w:szCs w:val="24"/>
        </w:rPr>
        <w:t xml:space="preserve"> ‘</w:t>
      </w:r>
      <w:r w:rsidR="0077508A">
        <w:rPr>
          <w:sz w:val="24"/>
          <w:szCs w:val="24"/>
        </w:rPr>
        <w:t>GTIL</w:t>
      </w:r>
      <w:r w:rsidR="00BA2609">
        <w:rPr>
          <w:sz w:val="24"/>
          <w:szCs w:val="24"/>
        </w:rPr>
        <w:t xml:space="preserve">’ from the standard list of materials which has a density of </w:t>
      </w:r>
      <w:r w:rsidR="0077508A">
        <w:rPr>
          <w:sz w:val="24"/>
          <w:szCs w:val="24"/>
        </w:rPr>
        <w:t>2.4</w:t>
      </w:r>
      <w:r w:rsidR="00BA2609">
        <w:rPr>
          <w:sz w:val="24"/>
          <w:szCs w:val="24"/>
        </w:rPr>
        <w:t xml:space="preserve"> g/cc. </w:t>
      </w:r>
      <w:r w:rsidR="0077508A">
        <w:rPr>
          <w:sz w:val="24"/>
          <w:szCs w:val="24"/>
        </w:rPr>
        <w:t>The density of GTIL was adjusted to 2.24 g/cc, the established laboratory standard.</w:t>
      </w:r>
      <w:r w:rsidR="00B735DC">
        <w:rPr>
          <w:sz w:val="24"/>
          <w:szCs w:val="24"/>
        </w:rPr>
        <w:t xml:space="preserve"> The total thickness of the shielding berm is 13 feet which includes a 1 foot thick concrete tunnel ceiling.</w:t>
      </w:r>
    </w:p>
    <w:p w:rsidR="00A827D5" w:rsidRDefault="007C6A50" w:rsidP="00184462">
      <w:pPr>
        <w:rPr>
          <w:sz w:val="24"/>
          <w:szCs w:val="24"/>
        </w:rPr>
      </w:pPr>
      <w:r w:rsidRPr="00A569EA">
        <w:rPr>
          <w:sz w:val="24"/>
          <w:szCs w:val="24"/>
        </w:rPr>
        <w:t>In</w:t>
      </w:r>
      <w:r w:rsidR="00A3377E" w:rsidRPr="00A569EA">
        <w:rPr>
          <w:sz w:val="24"/>
          <w:szCs w:val="24"/>
        </w:rPr>
        <w:t xml:space="preserve"> addition to the tunnel, magnet and shielding berm, an array of detectors representing TLMs was included in the model to predict the energy deposition as a function of position aroun</w:t>
      </w:r>
      <w:r w:rsidR="004D0049" w:rsidRPr="00A569EA">
        <w:rPr>
          <w:sz w:val="24"/>
          <w:szCs w:val="24"/>
        </w:rPr>
        <w:t xml:space="preserve">d the tunnel enclosure. </w:t>
      </w:r>
      <w:r w:rsidR="00735AF6" w:rsidRPr="00A569EA">
        <w:rPr>
          <w:sz w:val="24"/>
          <w:szCs w:val="24"/>
        </w:rPr>
        <w:t xml:space="preserve">The TLMs are modeled as tissue equivalent cylinders, 15.24 cm in diameter and </w:t>
      </w:r>
      <w:r w:rsidR="00A36327">
        <w:rPr>
          <w:sz w:val="24"/>
          <w:szCs w:val="24"/>
        </w:rPr>
        <w:t>15</w:t>
      </w:r>
      <w:r w:rsidR="00735AF6" w:rsidRPr="00A569EA">
        <w:rPr>
          <w:sz w:val="24"/>
          <w:szCs w:val="24"/>
        </w:rPr>
        <w:t xml:space="preserve"> meters in length. </w:t>
      </w:r>
      <w:r w:rsidR="004D0049" w:rsidRPr="00A569EA">
        <w:rPr>
          <w:sz w:val="24"/>
          <w:szCs w:val="24"/>
        </w:rPr>
        <w:t xml:space="preserve">Figure </w:t>
      </w:r>
      <w:r w:rsidR="00230AF2" w:rsidRPr="00A569EA">
        <w:rPr>
          <w:sz w:val="24"/>
          <w:szCs w:val="24"/>
        </w:rPr>
        <w:t>5</w:t>
      </w:r>
      <w:r w:rsidR="00A3377E" w:rsidRPr="00A569EA">
        <w:rPr>
          <w:sz w:val="24"/>
          <w:szCs w:val="24"/>
        </w:rPr>
        <w:t xml:space="preserve"> shows various cross sections of the geometry used. </w:t>
      </w:r>
      <w:r w:rsidR="00230AF2" w:rsidRPr="00A569EA">
        <w:rPr>
          <w:sz w:val="24"/>
          <w:szCs w:val="24"/>
        </w:rPr>
        <w:t xml:space="preserve">The beam trajectory used in the model is derived </w:t>
      </w:r>
      <w:r w:rsidR="00FA7C09">
        <w:rPr>
          <w:sz w:val="24"/>
          <w:szCs w:val="24"/>
        </w:rPr>
        <w:t xml:space="preserve">from </w:t>
      </w:r>
      <w:r w:rsidR="00230AF2" w:rsidRPr="00A569EA">
        <w:rPr>
          <w:sz w:val="24"/>
          <w:szCs w:val="24"/>
        </w:rPr>
        <w:t xml:space="preserve">the relative positions of ELAM and A2B7 </w:t>
      </w:r>
      <w:r w:rsidR="00FA7C09">
        <w:rPr>
          <w:sz w:val="24"/>
          <w:szCs w:val="24"/>
        </w:rPr>
        <w:t>which in turn are based upon</w:t>
      </w:r>
      <w:r w:rsidR="00230AF2" w:rsidRPr="00A569EA">
        <w:rPr>
          <w:sz w:val="24"/>
          <w:szCs w:val="24"/>
        </w:rPr>
        <w:t xml:space="preserve"> </w:t>
      </w:r>
      <w:r w:rsidR="00FA7C09">
        <w:rPr>
          <w:sz w:val="24"/>
          <w:szCs w:val="24"/>
        </w:rPr>
        <w:t xml:space="preserve">the </w:t>
      </w:r>
      <w:r w:rsidR="00230AF2" w:rsidRPr="00A569EA">
        <w:rPr>
          <w:sz w:val="24"/>
          <w:szCs w:val="24"/>
        </w:rPr>
        <w:t xml:space="preserve">DUSAF coordinates of those magnet positions. The resulting beam interaction point shown in Figure 5 closely approximates the beam interaction point determined with an LSM shortly after a period of running high intensity study pulses into the A2B7 magnet. </w:t>
      </w:r>
      <w:r w:rsidR="00BA2609">
        <w:rPr>
          <w:sz w:val="24"/>
          <w:szCs w:val="24"/>
        </w:rPr>
        <w:t xml:space="preserve">The MARS.INP, </w:t>
      </w:r>
      <w:r w:rsidR="00A3377E" w:rsidRPr="00A569EA">
        <w:rPr>
          <w:sz w:val="24"/>
          <w:szCs w:val="24"/>
        </w:rPr>
        <w:t>GEOM.INP</w:t>
      </w:r>
      <w:r w:rsidR="00BA2609">
        <w:rPr>
          <w:sz w:val="24"/>
          <w:szCs w:val="24"/>
        </w:rPr>
        <w:t>, MATER.INP</w:t>
      </w:r>
      <w:r w:rsidR="00A3377E" w:rsidRPr="00A569EA">
        <w:rPr>
          <w:sz w:val="24"/>
          <w:szCs w:val="24"/>
        </w:rPr>
        <w:t xml:space="preserve"> files </w:t>
      </w:r>
      <w:r w:rsidR="00A36327">
        <w:rPr>
          <w:sz w:val="24"/>
          <w:szCs w:val="24"/>
        </w:rPr>
        <w:t xml:space="preserve">used in the MARS calculations </w:t>
      </w:r>
      <w:r w:rsidR="00A3377E" w:rsidRPr="00A569EA">
        <w:rPr>
          <w:sz w:val="24"/>
          <w:szCs w:val="24"/>
        </w:rPr>
        <w:t xml:space="preserve">are included </w:t>
      </w:r>
      <w:r w:rsidR="00BA2609">
        <w:rPr>
          <w:sz w:val="24"/>
          <w:szCs w:val="24"/>
        </w:rPr>
        <w:t xml:space="preserve">in </w:t>
      </w:r>
      <w:r w:rsidR="00A36327">
        <w:rPr>
          <w:sz w:val="24"/>
          <w:szCs w:val="24"/>
        </w:rPr>
        <w:t>Appendices</w:t>
      </w:r>
      <w:r w:rsidR="00BA2609">
        <w:rPr>
          <w:sz w:val="24"/>
          <w:szCs w:val="24"/>
        </w:rPr>
        <w:t xml:space="preserve"> 1, 2, </w:t>
      </w:r>
      <w:r w:rsidR="00230AF2" w:rsidRPr="00A569EA">
        <w:rPr>
          <w:sz w:val="24"/>
          <w:szCs w:val="24"/>
        </w:rPr>
        <w:t xml:space="preserve">and </w:t>
      </w:r>
      <w:r w:rsidR="00BA2609">
        <w:rPr>
          <w:sz w:val="24"/>
          <w:szCs w:val="24"/>
        </w:rPr>
        <w:t>3</w:t>
      </w:r>
      <w:r w:rsidR="00230AF2" w:rsidRPr="00A569EA">
        <w:rPr>
          <w:sz w:val="24"/>
          <w:szCs w:val="24"/>
        </w:rPr>
        <w:t xml:space="preserve"> of this document</w:t>
      </w:r>
      <w:r w:rsidR="00A3377E" w:rsidRPr="00A569EA">
        <w:rPr>
          <w:sz w:val="24"/>
          <w:szCs w:val="24"/>
        </w:rPr>
        <w:t>.</w:t>
      </w:r>
    </w:p>
    <w:p w:rsidR="004B407B" w:rsidRDefault="004B407B" w:rsidP="004B407B">
      <w:pPr>
        <w:pStyle w:val="CM12"/>
        <w:pageBreakBefore/>
        <w:spacing w:after="140"/>
        <w:ind w:left="-90" w:right="90"/>
        <w:jc w:val="both"/>
        <w:rPr>
          <w:rFonts w:asciiTheme="minorHAnsi" w:hAnsiTheme="minorHAnsi" w:cs="TTE3F317D0t00"/>
          <w:b/>
        </w:rPr>
      </w:pPr>
      <w:r w:rsidRPr="004D0049">
        <w:rPr>
          <w:rFonts w:asciiTheme="minorHAnsi" w:hAnsiTheme="minorHAnsi" w:cs="TTE3F317D0t00"/>
          <w:b/>
          <w:noProof/>
        </w:rPr>
        <w:lastRenderedPageBreak/>
        <w:drawing>
          <wp:inline distT="0" distB="0" distL="0" distR="0">
            <wp:extent cx="2743200" cy="2450363"/>
            <wp:effectExtent l="19050" t="0" r="0" b="0"/>
            <wp:docPr id="21" name="Picture 1" descr="model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crosssection.jpg"/>
                    <pic:cNvPicPr/>
                  </pic:nvPicPr>
                  <pic:blipFill>
                    <a:blip r:embed="rId12"/>
                    <a:stretch>
                      <a:fillRect/>
                    </a:stretch>
                  </pic:blipFill>
                  <pic:spPr>
                    <a:xfrm>
                      <a:off x="0" y="0"/>
                      <a:ext cx="2743200" cy="2450363"/>
                    </a:xfrm>
                    <a:prstGeom prst="rect">
                      <a:avLst/>
                    </a:prstGeom>
                  </pic:spPr>
                </pic:pic>
              </a:graphicData>
            </a:graphic>
          </wp:inline>
        </w:drawing>
      </w:r>
      <w:r>
        <w:rPr>
          <w:rFonts w:asciiTheme="minorHAnsi" w:hAnsiTheme="minorHAnsi" w:cs="TTE3F317D0t00"/>
          <w:b/>
        </w:rPr>
        <w:tab/>
      </w:r>
      <w:r w:rsidRPr="002077F3">
        <w:rPr>
          <w:rFonts w:asciiTheme="minorHAnsi" w:hAnsiTheme="minorHAnsi"/>
          <w:noProof/>
        </w:rPr>
        <w:drawing>
          <wp:inline distT="0" distB="0" distL="0" distR="0">
            <wp:extent cx="2387200" cy="2453640"/>
            <wp:effectExtent l="19050" t="0" r="0" b="0"/>
            <wp:docPr id="22" name="Picture 12" descr="enclosure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osurecrosssection.jpg"/>
                    <pic:cNvPicPr/>
                  </pic:nvPicPr>
                  <pic:blipFill>
                    <a:blip r:embed="rId13"/>
                    <a:stretch>
                      <a:fillRect/>
                    </a:stretch>
                  </pic:blipFill>
                  <pic:spPr>
                    <a:xfrm>
                      <a:off x="0" y="0"/>
                      <a:ext cx="2387325" cy="2453769"/>
                    </a:xfrm>
                    <a:prstGeom prst="rect">
                      <a:avLst/>
                    </a:prstGeom>
                  </pic:spPr>
                </pic:pic>
              </a:graphicData>
            </a:graphic>
          </wp:inline>
        </w:drawing>
      </w:r>
      <w:r w:rsidRPr="002077F3">
        <w:rPr>
          <w:rFonts w:asciiTheme="minorHAnsi" w:hAnsiTheme="minorHAnsi"/>
          <w:noProof/>
        </w:rPr>
        <w:drawing>
          <wp:inline distT="0" distB="0" distL="0" distR="0">
            <wp:extent cx="2475227" cy="2545080"/>
            <wp:effectExtent l="19050" t="0" r="1273" b="0"/>
            <wp:docPr id="23" name="Picture 11" descr="YZmodel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modelx=0.jpg"/>
                    <pic:cNvPicPr/>
                  </pic:nvPicPr>
                  <pic:blipFill>
                    <a:blip r:embed="rId14"/>
                    <a:stretch>
                      <a:fillRect/>
                    </a:stretch>
                  </pic:blipFill>
                  <pic:spPr>
                    <a:xfrm>
                      <a:off x="0" y="0"/>
                      <a:ext cx="2476294" cy="2546177"/>
                    </a:xfrm>
                    <a:prstGeom prst="rect">
                      <a:avLst/>
                    </a:prstGeom>
                  </pic:spPr>
                </pic:pic>
              </a:graphicData>
            </a:graphic>
          </wp:inline>
        </w:drawing>
      </w:r>
      <w:r>
        <w:rPr>
          <w:rFonts w:asciiTheme="minorHAnsi" w:hAnsiTheme="minorHAnsi" w:cs="TTE3F317D0t00"/>
          <w:b/>
        </w:rPr>
        <w:tab/>
      </w:r>
      <w:r w:rsidRPr="004D0049">
        <w:rPr>
          <w:rFonts w:asciiTheme="minorHAnsi" w:hAnsiTheme="minorHAnsi" w:cs="TTE3F317D0t00"/>
          <w:b/>
          <w:noProof/>
        </w:rPr>
        <w:drawing>
          <wp:inline distT="0" distB="0" distL="0" distR="0">
            <wp:extent cx="2743200" cy="2824780"/>
            <wp:effectExtent l="19050" t="0" r="0" b="0"/>
            <wp:docPr id="24" name="Picture 6" descr="YZmodelwith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modelwithtracks.jpg"/>
                    <pic:cNvPicPr/>
                  </pic:nvPicPr>
                  <pic:blipFill>
                    <a:blip r:embed="rId15"/>
                    <a:stretch>
                      <a:fillRect/>
                    </a:stretch>
                  </pic:blipFill>
                  <pic:spPr>
                    <a:xfrm>
                      <a:off x="0" y="0"/>
                      <a:ext cx="2743200" cy="2824780"/>
                    </a:xfrm>
                    <a:prstGeom prst="rect">
                      <a:avLst/>
                    </a:prstGeom>
                  </pic:spPr>
                </pic:pic>
              </a:graphicData>
            </a:graphic>
          </wp:inline>
        </w:drawing>
      </w:r>
    </w:p>
    <w:p w:rsidR="004B407B" w:rsidRDefault="004B407B" w:rsidP="004B407B">
      <w:pPr>
        <w:spacing w:before="360"/>
        <w:rPr>
          <w:sz w:val="24"/>
          <w:szCs w:val="24"/>
        </w:rPr>
      </w:pPr>
      <w:r w:rsidRPr="002077F3">
        <w:rPr>
          <w:sz w:val="24"/>
          <w:szCs w:val="24"/>
        </w:rPr>
        <w:t xml:space="preserve">Figure </w:t>
      </w:r>
      <w:r>
        <w:rPr>
          <w:sz w:val="24"/>
          <w:szCs w:val="24"/>
        </w:rPr>
        <w:t>5</w:t>
      </w:r>
      <w:r w:rsidRPr="002077F3">
        <w:rPr>
          <w:sz w:val="24"/>
          <w:szCs w:val="24"/>
        </w:rPr>
        <w:t xml:space="preserve">: </w:t>
      </w:r>
      <w:r w:rsidR="00A36327">
        <w:rPr>
          <w:sz w:val="24"/>
          <w:szCs w:val="24"/>
        </w:rPr>
        <w:t xml:space="preserve">MARS GUI images for the A2B7 </w:t>
      </w:r>
      <w:r>
        <w:rPr>
          <w:sz w:val="24"/>
          <w:szCs w:val="24"/>
        </w:rPr>
        <w:t>calculation. Starting from the top left, the model</w:t>
      </w:r>
      <w:r w:rsidR="00177236">
        <w:rPr>
          <w:sz w:val="24"/>
          <w:szCs w:val="24"/>
        </w:rPr>
        <w:t xml:space="preserve"> elevation</w:t>
      </w:r>
      <w:r>
        <w:rPr>
          <w:sz w:val="24"/>
          <w:szCs w:val="24"/>
        </w:rPr>
        <w:t xml:space="preserve"> cross section is show through the A2B7 magnet; a enlarged view of the tunnel </w:t>
      </w:r>
      <w:r w:rsidR="00177236">
        <w:rPr>
          <w:sz w:val="24"/>
          <w:szCs w:val="24"/>
        </w:rPr>
        <w:t xml:space="preserve">elevation </w:t>
      </w:r>
      <w:r>
        <w:rPr>
          <w:sz w:val="24"/>
          <w:szCs w:val="24"/>
        </w:rPr>
        <w:t>section with improved ma</w:t>
      </w:r>
      <w:r w:rsidR="004836E4">
        <w:rPr>
          <w:sz w:val="24"/>
          <w:szCs w:val="24"/>
        </w:rPr>
        <w:t>gnet and TLM resolution; a plan</w:t>
      </w:r>
      <w:r>
        <w:rPr>
          <w:sz w:val="24"/>
          <w:szCs w:val="24"/>
        </w:rPr>
        <w:t xml:space="preserve"> view of the model through the horizontal plane at beam center; and a plan view showing the particle shower </w:t>
      </w:r>
      <w:r w:rsidR="00177236">
        <w:rPr>
          <w:sz w:val="24"/>
          <w:szCs w:val="24"/>
        </w:rPr>
        <w:t>tracks</w:t>
      </w:r>
      <w:r>
        <w:rPr>
          <w:sz w:val="24"/>
          <w:szCs w:val="24"/>
        </w:rPr>
        <w:t>.</w:t>
      </w:r>
    </w:p>
    <w:p w:rsidR="004B407B" w:rsidRPr="00A569EA" w:rsidRDefault="004B407B" w:rsidP="00184462">
      <w:pPr>
        <w:rPr>
          <w:sz w:val="24"/>
          <w:szCs w:val="24"/>
        </w:rPr>
      </w:pPr>
    </w:p>
    <w:p w:rsidR="004B407B" w:rsidRPr="00A569EA" w:rsidRDefault="004B407B" w:rsidP="004B407B">
      <w:pPr>
        <w:rPr>
          <w:sz w:val="24"/>
          <w:szCs w:val="24"/>
        </w:rPr>
      </w:pPr>
      <w:r w:rsidRPr="00A569EA">
        <w:rPr>
          <w:sz w:val="24"/>
          <w:szCs w:val="24"/>
        </w:rPr>
        <w:t xml:space="preserve">A histogram of the resulting </w:t>
      </w:r>
      <w:r w:rsidR="00FA7C09">
        <w:rPr>
          <w:sz w:val="24"/>
          <w:szCs w:val="24"/>
        </w:rPr>
        <w:t xml:space="preserve">radiation </w:t>
      </w:r>
      <w:r w:rsidRPr="00A569EA">
        <w:rPr>
          <w:sz w:val="24"/>
          <w:szCs w:val="24"/>
        </w:rPr>
        <w:t>effective dose calculation</w:t>
      </w:r>
      <w:r>
        <w:rPr>
          <w:sz w:val="24"/>
          <w:szCs w:val="24"/>
        </w:rPr>
        <w:t xml:space="preserve">, normalized to </w:t>
      </w:r>
      <w:r w:rsidR="00313884">
        <w:rPr>
          <w:sz w:val="24"/>
          <w:szCs w:val="24"/>
        </w:rPr>
        <w:t>3.6E13 protons/hour</w:t>
      </w:r>
      <w:r w:rsidRPr="00A569EA">
        <w:rPr>
          <w:sz w:val="24"/>
          <w:szCs w:val="24"/>
        </w:rPr>
        <w:t xml:space="preserve"> is shown in Figure 6. The histogram represent</w:t>
      </w:r>
      <w:r w:rsidR="00177236">
        <w:rPr>
          <w:sz w:val="24"/>
          <w:szCs w:val="24"/>
        </w:rPr>
        <w:t>s</w:t>
      </w:r>
      <w:r w:rsidRPr="00A569EA">
        <w:rPr>
          <w:sz w:val="24"/>
          <w:szCs w:val="24"/>
        </w:rPr>
        <w:t xml:space="preserve"> a tissue equivalent detector array on the surface of the berm above the A2B7 magnet.</w:t>
      </w:r>
    </w:p>
    <w:p w:rsidR="000463C7" w:rsidRDefault="00A916A4" w:rsidP="00A916A4">
      <w:pPr>
        <w:keepNext/>
        <w:keepLines/>
        <w:widowControl w:val="0"/>
        <w:jc w:val="center"/>
        <w:rPr>
          <w:sz w:val="24"/>
          <w:szCs w:val="24"/>
        </w:rPr>
      </w:pPr>
      <w:r>
        <w:rPr>
          <w:noProof/>
          <w:sz w:val="24"/>
          <w:szCs w:val="24"/>
        </w:rPr>
        <w:lastRenderedPageBreak/>
        <w:drawing>
          <wp:inline distT="0" distB="0" distL="0" distR="0">
            <wp:extent cx="2743200" cy="2822961"/>
            <wp:effectExtent l="19050" t="0" r="0" b="0"/>
            <wp:docPr id="5" name="Picture 4" descr="surfacedetector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detectorresult.jpg"/>
                    <pic:cNvPicPr/>
                  </pic:nvPicPr>
                  <pic:blipFill>
                    <a:blip r:embed="rId16"/>
                    <a:stretch>
                      <a:fillRect/>
                    </a:stretch>
                  </pic:blipFill>
                  <pic:spPr>
                    <a:xfrm>
                      <a:off x="0" y="0"/>
                      <a:ext cx="2743200" cy="2822961"/>
                    </a:xfrm>
                    <a:prstGeom prst="rect">
                      <a:avLst/>
                    </a:prstGeom>
                  </pic:spPr>
                </pic:pic>
              </a:graphicData>
            </a:graphic>
          </wp:inline>
        </w:drawing>
      </w:r>
    </w:p>
    <w:p w:rsidR="002502EB" w:rsidRPr="00A916A4" w:rsidRDefault="002502EB" w:rsidP="007C2C1C">
      <w:pPr>
        <w:keepNext/>
        <w:keepLines/>
        <w:widowControl w:val="0"/>
        <w:rPr>
          <w:sz w:val="24"/>
          <w:szCs w:val="24"/>
        </w:rPr>
      </w:pPr>
      <w:r w:rsidRPr="00A916A4">
        <w:rPr>
          <w:sz w:val="24"/>
          <w:szCs w:val="24"/>
        </w:rPr>
        <w:t xml:space="preserve">Figure </w:t>
      </w:r>
      <w:r w:rsidR="00734531" w:rsidRPr="00A916A4">
        <w:rPr>
          <w:sz w:val="24"/>
          <w:szCs w:val="24"/>
        </w:rPr>
        <w:t>6</w:t>
      </w:r>
      <w:r w:rsidRPr="00A916A4">
        <w:rPr>
          <w:sz w:val="24"/>
          <w:szCs w:val="24"/>
        </w:rPr>
        <w:t xml:space="preserve">: MARS histogram of detector array on </w:t>
      </w:r>
      <w:r w:rsidR="00230AF2" w:rsidRPr="00A916A4">
        <w:rPr>
          <w:sz w:val="24"/>
          <w:szCs w:val="24"/>
        </w:rPr>
        <w:t>A2B7 shielding berm.</w:t>
      </w:r>
      <w:r w:rsidR="00B85E12">
        <w:rPr>
          <w:sz w:val="24"/>
          <w:szCs w:val="24"/>
        </w:rPr>
        <w:t xml:space="preserve"> The result (mrem/hr) is normalized to 3.6E13 protons/hr. </w:t>
      </w:r>
    </w:p>
    <w:p w:rsidR="002502EB" w:rsidRPr="004B407B" w:rsidRDefault="004B407B" w:rsidP="00184462">
      <w:pPr>
        <w:rPr>
          <w:b/>
          <w:sz w:val="24"/>
          <w:szCs w:val="24"/>
        </w:rPr>
      </w:pPr>
      <w:r w:rsidRPr="00A569EA">
        <w:rPr>
          <w:sz w:val="24"/>
          <w:szCs w:val="24"/>
        </w:rPr>
        <w:t xml:space="preserve">The results of the </w:t>
      </w:r>
      <w:r>
        <w:rPr>
          <w:sz w:val="24"/>
          <w:szCs w:val="24"/>
        </w:rPr>
        <w:t xml:space="preserve">MARS </w:t>
      </w:r>
      <w:r w:rsidRPr="00A569EA">
        <w:rPr>
          <w:sz w:val="24"/>
          <w:szCs w:val="24"/>
        </w:rPr>
        <w:t xml:space="preserve">calculation </w:t>
      </w:r>
      <w:r>
        <w:rPr>
          <w:sz w:val="24"/>
          <w:szCs w:val="24"/>
        </w:rPr>
        <w:t>can be</w:t>
      </w:r>
      <w:r w:rsidRPr="00A569EA">
        <w:rPr>
          <w:sz w:val="24"/>
          <w:szCs w:val="24"/>
        </w:rPr>
        <w:t xml:space="preserve"> compared with the results of the </w:t>
      </w:r>
      <w:r>
        <w:rPr>
          <w:sz w:val="24"/>
          <w:szCs w:val="24"/>
        </w:rPr>
        <w:t xml:space="preserve">shielding </w:t>
      </w:r>
      <w:r w:rsidRPr="00A569EA">
        <w:rPr>
          <w:sz w:val="24"/>
          <w:szCs w:val="24"/>
        </w:rPr>
        <w:t xml:space="preserve">measurements made in April 2012. </w:t>
      </w:r>
      <w:r>
        <w:rPr>
          <w:sz w:val="24"/>
          <w:szCs w:val="24"/>
        </w:rPr>
        <w:t>To simplify the comparison between calculation and measurement, the resulting energy deposition in GeV/g from MARS is converted to dose (</w:t>
      </w:r>
      <w:proofErr w:type="spellStart"/>
      <w:r>
        <w:rPr>
          <w:sz w:val="24"/>
          <w:szCs w:val="24"/>
        </w:rPr>
        <w:t>mrads</w:t>
      </w:r>
      <w:proofErr w:type="spellEnd"/>
      <w:r>
        <w:rPr>
          <w:sz w:val="24"/>
          <w:szCs w:val="24"/>
        </w:rPr>
        <w:t>) and the measurement from the</w:t>
      </w:r>
      <w:r w:rsidRPr="00A569EA">
        <w:rPr>
          <w:sz w:val="24"/>
          <w:szCs w:val="24"/>
        </w:rPr>
        <w:t xml:space="preserve"> April 2012 </w:t>
      </w:r>
      <w:r>
        <w:rPr>
          <w:sz w:val="24"/>
          <w:szCs w:val="24"/>
        </w:rPr>
        <w:t xml:space="preserve">is reported with a quality factor of 1, </w:t>
      </w:r>
      <w:r w:rsidRPr="004B407B">
        <w:rPr>
          <w:sz w:val="24"/>
          <w:szCs w:val="24"/>
        </w:rPr>
        <w:t>essentially in terms of dose (</w:t>
      </w:r>
      <w:proofErr w:type="spellStart"/>
      <w:r w:rsidRPr="004B407B">
        <w:rPr>
          <w:sz w:val="24"/>
          <w:szCs w:val="24"/>
        </w:rPr>
        <w:t>mrads</w:t>
      </w:r>
      <w:proofErr w:type="spellEnd"/>
      <w:r w:rsidRPr="004B407B">
        <w:rPr>
          <w:sz w:val="24"/>
          <w:szCs w:val="24"/>
        </w:rPr>
        <w:t xml:space="preserve">). </w:t>
      </w:r>
      <w:r w:rsidR="00C62F79">
        <w:rPr>
          <w:sz w:val="24"/>
          <w:szCs w:val="24"/>
        </w:rPr>
        <w:t>An</w:t>
      </w:r>
      <w:r w:rsidRPr="004B407B">
        <w:rPr>
          <w:sz w:val="24"/>
          <w:szCs w:val="24"/>
        </w:rPr>
        <w:t xml:space="preserve"> average value of dose is obtained from 3 center bins across the beam trajectory. The calculated and measured dose is shown graphically in Figure </w:t>
      </w:r>
      <w:r w:rsidR="00313884">
        <w:rPr>
          <w:sz w:val="24"/>
          <w:szCs w:val="24"/>
        </w:rPr>
        <w:t>7</w:t>
      </w:r>
      <w:r w:rsidRPr="004B407B">
        <w:rPr>
          <w:sz w:val="24"/>
          <w:szCs w:val="24"/>
        </w:rPr>
        <w:t xml:space="preserve">. The MARS </w:t>
      </w:r>
      <w:r w:rsidR="00936CAD">
        <w:rPr>
          <w:sz w:val="24"/>
          <w:szCs w:val="24"/>
        </w:rPr>
        <w:t>result is in agreement with the measurement within a factor of 2</w:t>
      </w:r>
      <w:r w:rsidRPr="004B407B">
        <w:rPr>
          <w:sz w:val="24"/>
          <w:szCs w:val="24"/>
        </w:rPr>
        <w:t>.</w:t>
      </w:r>
    </w:p>
    <w:p w:rsidR="00C62384" w:rsidRDefault="00645930" w:rsidP="000463C7">
      <w:pPr>
        <w:pStyle w:val="Default"/>
        <w:spacing w:line="360" w:lineRule="auto"/>
        <w:jc w:val="center"/>
        <w:rPr>
          <w:rFonts w:asciiTheme="minorHAnsi" w:hAnsiTheme="minorHAnsi"/>
        </w:rPr>
      </w:pPr>
      <w:r w:rsidRPr="00645930">
        <w:rPr>
          <w:rFonts w:asciiTheme="minorHAnsi" w:hAnsiTheme="minorHAnsi"/>
          <w:noProof/>
        </w:rPr>
        <w:lastRenderedPageBreak/>
        <w:drawing>
          <wp:inline distT="0" distB="0" distL="0" distR="0">
            <wp:extent cx="5943600" cy="4312920"/>
            <wp:effectExtent l="19050" t="0" r="19050"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63C7" w:rsidRDefault="000463C7" w:rsidP="00BB224A">
      <w:pPr>
        <w:pStyle w:val="Default"/>
        <w:rPr>
          <w:rFonts w:asciiTheme="minorHAnsi" w:hAnsiTheme="minorHAnsi"/>
        </w:rPr>
      </w:pPr>
    </w:p>
    <w:p w:rsidR="00822391" w:rsidRPr="00645930" w:rsidRDefault="00822391" w:rsidP="000463C7">
      <w:pPr>
        <w:pStyle w:val="Default"/>
        <w:rPr>
          <w:rFonts w:asciiTheme="minorHAnsi" w:hAnsiTheme="minorHAnsi"/>
          <w:color w:val="auto"/>
        </w:rPr>
      </w:pPr>
      <w:r w:rsidRPr="00645930">
        <w:rPr>
          <w:rFonts w:asciiTheme="minorHAnsi" w:hAnsiTheme="minorHAnsi"/>
          <w:color w:val="auto"/>
        </w:rPr>
        <w:t xml:space="preserve">Figure </w:t>
      </w:r>
      <w:r w:rsidR="00313884" w:rsidRPr="00645930">
        <w:rPr>
          <w:rFonts w:asciiTheme="minorHAnsi" w:hAnsiTheme="minorHAnsi"/>
          <w:color w:val="auto"/>
        </w:rPr>
        <w:t>7</w:t>
      </w:r>
      <w:r w:rsidRPr="00645930">
        <w:rPr>
          <w:rFonts w:asciiTheme="minorHAnsi" w:hAnsiTheme="minorHAnsi"/>
          <w:color w:val="auto"/>
        </w:rPr>
        <w:t>:</w:t>
      </w:r>
      <w:r w:rsidR="00184462" w:rsidRPr="00645930">
        <w:rPr>
          <w:rFonts w:asciiTheme="minorHAnsi" w:hAnsiTheme="minorHAnsi"/>
          <w:color w:val="auto"/>
        </w:rPr>
        <w:t xml:space="preserve"> </w:t>
      </w:r>
      <w:r w:rsidRPr="00645930">
        <w:rPr>
          <w:rFonts w:asciiTheme="minorHAnsi" w:hAnsiTheme="minorHAnsi"/>
          <w:color w:val="auto"/>
        </w:rPr>
        <w:t xml:space="preserve">Comparison of MARS calculation </w:t>
      </w:r>
      <w:r w:rsidR="00EA1E89" w:rsidRPr="00645930">
        <w:rPr>
          <w:rFonts w:asciiTheme="minorHAnsi" w:hAnsiTheme="minorHAnsi"/>
          <w:color w:val="auto"/>
        </w:rPr>
        <w:t>of dose (</w:t>
      </w:r>
      <w:proofErr w:type="spellStart"/>
      <w:r w:rsidR="00EA1E89" w:rsidRPr="00645930">
        <w:rPr>
          <w:rFonts w:asciiTheme="minorHAnsi" w:hAnsiTheme="minorHAnsi"/>
          <w:color w:val="auto"/>
        </w:rPr>
        <w:t>mrad</w:t>
      </w:r>
      <w:proofErr w:type="spellEnd"/>
      <w:r w:rsidR="00EA1E89" w:rsidRPr="00645930">
        <w:rPr>
          <w:rFonts w:asciiTheme="minorHAnsi" w:hAnsiTheme="minorHAnsi"/>
          <w:color w:val="auto"/>
        </w:rPr>
        <w:t xml:space="preserve">) </w:t>
      </w:r>
      <w:r w:rsidRPr="00645930">
        <w:rPr>
          <w:rFonts w:asciiTheme="minorHAnsi" w:hAnsiTheme="minorHAnsi"/>
          <w:color w:val="auto"/>
        </w:rPr>
        <w:t xml:space="preserve">with April 2012 measurement. </w:t>
      </w:r>
      <w:r w:rsidR="00645930" w:rsidRPr="00645930">
        <w:rPr>
          <w:rFonts w:asciiTheme="minorHAnsi" w:hAnsiTheme="minorHAnsi"/>
          <w:color w:val="auto"/>
        </w:rPr>
        <w:t>Indicated error bars are statistical errors reported by the MARS calculation.</w:t>
      </w:r>
    </w:p>
    <w:p w:rsidR="00892D34" w:rsidRDefault="00892D34" w:rsidP="00BB224A">
      <w:pPr>
        <w:pStyle w:val="Default"/>
        <w:rPr>
          <w:rFonts w:asciiTheme="minorHAnsi" w:hAnsiTheme="minorHAnsi"/>
        </w:rPr>
      </w:pPr>
    </w:p>
    <w:p w:rsidR="00BA2609" w:rsidRDefault="00BA2609" w:rsidP="00BB224A">
      <w:pPr>
        <w:pStyle w:val="Default"/>
        <w:rPr>
          <w:rFonts w:asciiTheme="minorHAnsi" w:hAnsiTheme="minorHAnsi"/>
        </w:rPr>
      </w:pPr>
      <w:r>
        <w:rPr>
          <w:rFonts w:asciiTheme="minorHAnsi" w:hAnsiTheme="minorHAnsi"/>
        </w:rPr>
        <w:t xml:space="preserve">The </w:t>
      </w:r>
      <w:r w:rsidR="00FB2459">
        <w:rPr>
          <w:rFonts w:asciiTheme="minorHAnsi" w:hAnsiTheme="minorHAnsi"/>
        </w:rPr>
        <w:t>radiation weighting factor</w:t>
      </w:r>
      <w:r>
        <w:rPr>
          <w:rFonts w:asciiTheme="minorHAnsi" w:hAnsiTheme="minorHAnsi"/>
        </w:rPr>
        <w:t xml:space="preserve"> used in the effective dose calculation by MARS can be determined by dividing the calculated effective dose by the </w:t>
      </w:r>
      <w:r w:rsidR="00F43822">
        <w:rPr>
          <w:rFonts w:asciiTheme="minorHAnsi" w:hAnsiTheme="minorHAnsi"/>
        </w:rPr>
        <w:t xml:space="preserve">calculated </w:t>
      </w:r>
      <w:r>
        <w:rPr>
          <w:rFonts w:asciiTheme="minorHAnsi" w:hAnsiTheme="minorHAnsi"/>
        </w:rPr>
        <w:t xml:space="preserve">dose. Figure </w:t>
      </w:r>
      <w:r w:rsidR="00313884">
        <w:rPr>
          <w:rFonts w:asciiTheme="minorHAnsi" w:hAnsiTheme="minorHAnsi"/>
        </w:rPr>
        <w:t>8</w:t>
      </w:r>
      <w:r>
        <w:rPr>
          <w:rFonts w:asciiTheme="minorHAnsi" w:hAnsiTheme="minorHAnsi"/>
        </w:rPr>
        <w:t xml:space="preserve"> shows the </w:t>
      </w:r>
      <w:r w:rsidR="00261246">
        <w:rPr>
          <w:rFonts w:asciiTheme="minorHAnsi" w:hAnsiTheme="minorHAnsi"/>
        </w:rPr>
        <w:t xml:space="preserve">radiation weighting </w:t>
      </w:r>
      <w:r>
        <w:rPr>
          <w:rFonts w:asciiTheme="minorHAnsi" w:hAnsiTheme="minorHAnsi"/>
        </w:rPr>
        <w:t>factor as a function of position alo</w:t>
      </w:r>
      <w:r w:rsidR="00261246">
        <w:rPr>
          <w:rFonts w:asciiTheme="minorHAnsi" w:hAnsiTheme="minorHAnsi"/>
        </w:rPr>
        <w:t>ng the berm surface.</w:t>
      </w:r>
    </w:p>
    <w:p w:rsidR="00892D34" w:rsidRDefault="00261246" w:rsidP="000463C7">
      <w:pPr>
        <w:pStyle w:val="Default"/>
        <w:spacing w:line="360" w:lineRule="auto"/>
        <w:jc w:val="center"/>
        <w:rPr>
          <w:rFonts w:asciiTheme="minorHAnsi" w:hAnsiTheme="minorHAnsi"/>
        </w:rPr>
      </w:pPr>
      <w:r w:rsidRPr="00261246">
        <w:rPr>
          <w:rFonts w:asciiTheme="minorHAnsi" w:hAnsiTheme="minorHAnsi"/>
          <w:noProof/>
        </w:rPr>
        <w:lastRenderedPageBreak/>
        <w:drawing>
          <wp:inline distT="0" distB="0" distL="0" distR="0">
            <wp:extent cx="5943600" cy="4314825"/>
            <wp:effectExtent l="19050" t="0" r="19050" b="0"/>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3884" w:rsidRDefault="00313884" w:rsidP="00BB224A">
      <w:pPr>
        <w:pStyle w:val="Default"/>
        <w:rPr>
          <w:rFonts w:asciiTheme="minorHAnsi" w:hAnsiTheme="minorHAnsi"/>
        </w:rPr>
      </w:pPr>
    </w:p>
    <w:p w:rsidR="00A1395D" w:rsidRPr="00784D98" w:rsidRDefault="00892D34" w:rsidP="00892D34">
      <w:pPr>
        <w:pStyle w:val="Default"/>
        <w:rPr>
          <w:rFonts w:asciiTheme="minorHAnsi" w:hAnsiTheme="minorHAnsi"/>
          <w:color w:val="auto"/>
        </w:rPr>
      </w:pPr>
      <w:r w:rsidRPr="00261246">
        <w:rPr>
          <w:rFonts w:asciiTheme="minorHAnsi" w:hAnsiTheme="minorHAnsi"/>
          <w:color w:val="auto"/>
        </w:rPr>
        <w:t xml:space="preserve">Figure </w:t>
      </w:r>
      <w:r w:rsidR="00313884" w:rsidRPr="00261246">
        <w:rPr>
          <w:rFonts w:asciiTheme="minorHAnsi" w:hAnsiTheme="minorHAnsi"/>
          <w:color w:val="auto"/>
        </w:rPr>
        <w:t>8</w:t>
      </w:r>
      <w:r w:rsidRPr="00261246">
        <w:rPr>
          <w:rFonts w:asciiTheme="minorHAnsi" w:hAnsiTheme="minorHAnsi"/>
          <w:color w:val="auto"/>
        </w:rPr>
        <w:t xml:space="preserve">: </w:t>
      </w:r>
      <w:r w:rsidR="00261246" w:rsidRPr="00261246">
        <w:rPr>
          <w:rFonts w:asciiTheme="minorHAnsi" w:hAnsiTheme="minorHAnsi"/>
          <w:color w:val="auto"/>
        </w:rPr>
        <w:t>Radiation weighting factor from</w:t>
      </w:r>
      <w:r w:rsidR="00313884" w:rsidRPr="00261246">
        <w:rPr>
          <w:rFonts w:asciiTheme="minorHAnsi" w:hAnsiTheme="minorHAnsi"/>
          <w:color w:val="auto"/>
        </w:rPr>
        <w:t xml:space="preserve"> the MARS calculation</w:t>
      </w:r>
      <w:r w:rsidR="00116717">
        <w:rPr>
          <w:rFonts w:asciiTheme="minorHAnsi" w:hAnsiTheme="minorHAnsi"/>
          <w:color w:val="auto"/>
        </w:rPr>
        <w:t xml:space="preserve"> using GTIL with a density of 2.24 g/cc for the shielding berm</w:t>
      </w:r>
      <w:r w:rsidR="00313884" w:rsidRPr="00261246">
        <w:rPr>
          <w:rFonts w:asciiTheme="minorHAnsi" w:hAnsiTheme="minorHAnsi"/>
          <w:color w:val="auto"/>
        </w:rPr>
        <w:t xml:space="preserve"> is </w:t>
      </w:r>
      <w:r w:rsidR="00261246" w:rsidRPr="00261246">
        <w:rPr>
          <w:rFonts w:asciiTheme="minorHAnsi" w:hAnsiTheme="minorHAnsi"/>
          <w:color w:val="auto"/>
        </w:rPr>
        <w:t>obtained</w:t>
      </w:r>
      <w:r w:rsidR="00313884" w:rsidRPr="00261246">
        <w:rPr>
          <w:rFonts w:asciiTheme="minorHAnsi" w:hAnsiTheme="minorHAnsi"/>
          <w:color w:val="auto"/>
        </w:rPr>
        <w:t xml:space="preserve"> by dividing </w:t>
      </w:r>
      <w:r w:rsidR="00261246" w:rsidRPr="00261246">
        <w:rPr>
          <w:rFonts w:asciiTheme="minorHAnsi" w:hAnsiTheme="minorHAnsi"/>
          <w:color w:val="auto"/>
        </w:rPr>
        <w:t xml:space="preserve">radiation </w:t>
      </w:r>
      <w:r w:rsidR="00313884" w:rsidRPr="00261246">
        <w:rPr>
          <w:rFonts w:asciiTheme="minorHAnsi" w:hAnsiTheme="minorHAnsi"/>
          <w:color w:val="auto"/>
        </w:rPr>
        <w:t xml:space="preserve">effective dose by </w:t>
      </w:r>
      <w:r w:rsidR="00261246" w:rsidRPr="00261246">
        <w:rPr>
          <w:rFonts w:asciiTheme="minorHAnsi" w:hAnsiTheme="minorHAnsi"/>
          <w:color w:val="auto"/>
        </w:rPr>
        <w:t>radiation dose. Error bars are statistical.</w:t>
      </w:r>
      <w:r w:rsidR="00261246">
        <w:rPr>
          <w:rFonts w:asciiTheme="minorHAnsi" w:hAnsiTheme="minorHAnsi"/>
          <w:color w:val="auto"/>
        </w:rPr>
        <w:t xml:space="preserve"> The average radiation weighting factor is 6.2.</w:t>
      </w:r>
    </w:p>
    <w:p w:rsidR="00A1395D" w:rsidRDefault="00A1395D" w:rsidP="00892D34">
      <w:pPr>
        <w:pStyle w:val="Default"/>
        <w:rPr>
          <w:rFonts w:asciiTheme="minorHAnsi" w:hAnsiTheme="minorHAnsi"/>
        </w:rPr>
      </w:pPr>
    </w:p>
    <w:p w:rsidR="00294AD5" w:rsidRDefault="00A1395D" w:rsidP="00892D34">
      <w:pPr>
        <w:pStyle w:val="Default"/>
        <w:rPr>
          <w:rFonts w:asciiTheme="minorHAnsi" w:hAnsiTheme="minorHAnsi"/>
        </w:rPr>
      </w:pPr>
      <w:r>
        <w:rPr>
          <w:rFonts w:asciiTheme="minorHAnsi" w:hAnsiTheme="minorHAnsi"/>
        </w:rPr>
        <w:t xml:space="preserve">The MARS calculation is very sensitive to the choice of </w:t>
      </w:r>
      <w:r w:rsidR="00674241">
        <w:rPr>
          <w:rFonts w:asciiTheme="minorHAnsi" w:hAnsiTheme="minorHAnsi"/>
        </w:rPr>
        <w:t xml:space="preserve">type and </w:t>
      </w:r>
      <w:r>
        <w:rPr>
          <w:rFonts w:asciiTheme="minorHAnsi" w:hAnsiTheme="minorHAnsi"/>
        </w:rPr>
        <w:t xml:space="preserve">density assigned to the shielding berm. </w:t>
      </w:r>
      <w:r w:rsidR="00784D98">
        <w:rPr>
          <w:rFonts w:asciiTheme="minorHAnsi" w:hAnsiTheme="minorHAnsi"/>
        </w:rPr>
        <w:t>To illustrate the point, Figure 9 shows the results of two MARS calculations in which soil with a density of 1.9 g/cc and glacial till with a density of 2.24 g/cc was used; the models are identical in every other way. The actual density of the particular soil on the Accumulator/Debuncher shielding berm has not yet been determined.</w:t>
      </w:r>
    </w:p>
    <w:p w:rsidR="00784D98" w:rsidRDefault="00784D98" w:rsidP="00784D98">
      <w:pPr>
        <w:pStyle w:val="Default"/>
        <w:rPr>
          <w:rFonts w:asciiTheme="minorHAnsi" w:hAnsiTheme="minorHAnsi"/>
        </w:rPr>
      </w:pPr>
      <w:r w:rsidRPr="008872B9">
        <w:rPr>
          <w:rFonts w:asciiTheme="minorHAnsi" w:hAnsiTheme="minorHAnsi"/>
          <w:noProof/>
        </w:rPr>
        <w:lastRenderedPageBreak/>
        <w:drawing>
          <wp:inline distT="0" distB="0" distL="0" distR="0">
            <wp:extent cx="5943600" cy="4314825"/>
            <wp:effectExtent l="19050" t="0" r="19050" b="0"/>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4D98" w:rsidRPr="002077F3" w:rsidRDefault="00784D98" w:rsidP="00784D98">
      <w:pPr>
        <w:pStyle w:val="Default"/>
        <w:rPr>
          <w:rFonts w:asciiTheme="minorHAnsi" w:hAnsiTheme="minorHAnsi"/>
        </w:rPr>
      </w:pPr>
      <w:r>
        <w:rPr>
          <w:rFonts w:asciiTheme="minorHAnsi" w:hAnsiTheme="minorHAnsi"/>
        </w:rPr>
        <w:t>Figure 9: A comparison of MARS results for the A2B7 controlled beam loss. The only difference between the two calculations is the choice of soil type and density for the shielding berm.</w:t>
      </w:r>
    </w:p>
    <w:p w:rsidR="00784D98" w:rsidRDefault="00784D98" w:rsidP="00892D34">
      <w:pPr>
        <w:pStyle w:val="Default"/>
        <w:rPr>
          <w:rFonts w:asciiTheme="minorHAnsi" w:hAnsiTheme="minorHAnsi"/>
          <w:color w:val="auto"/>
        </w:rPr>
      </w:pPr>
    </w:p>
    <w:p w:rsidR="00784D98" w:rsidRDefault="00784D98" w:rsidP="00892D34">
      <w:pPr>
        <w:pStyle w:val="Default"/>
        <w:rPr>
          <w:rFonts w:asciiTheme="minorHAnsi" w:hAnsiTheme="minorHAnsi"/>
          <w:color w:val="auto"/>
        </w:rPr>
      </w:pPr>
      <w:r>
        <w:rPr>
          <w:rFonts w:asciiTheme="minorHAnsi" w:hAnsiTheme="minorHAnsi"/>
        </w:rPr>
        <w:t>The result of the MARS radiation effective dose calculation is compared with the measurement result in Figure 10. The radiation weighting factor from the MARS calculation is applied to the radiation dose measurement for comparison. The laboratory recommend</w:t>
      </w:r>
      <w:r w:rsidR="004126D9">
        <w:rPr>
          <w:rFonts w:asciiTheme="minorHAnsi" w:hAnsiTheme="minorHAnsi"/>
        </w:rPr>
        <w:t>ation for the</w:t>
      </w:r>
      <w:r>
        <w:rPr>
          <w:rFonts w:asciiTheme="minorHAnsi" w:hAnsiTheme="minorHAnsi"/>
        </w:rPr>
        <w:t xml:space="preserve"> density of </w:t>
      </w:r>
      <w:r w:rsidR="004126D9">
        <w:rPr>
          <w:rFonts w:asciiTheme="minorHAnsi" w:hAnsiTheme="minorHAnsi"/>
        </w:rPr>
        <w:t xml:space="preserve">the earth berm, </w:t>
      </w:r>
      <w:r>
        <w:rPr>
          <w:rFonts w:asciiTheme="minorHAnsi" w:hAnsiTheme="minorHAnsi"/>
        </w:rPr>
        <w:t>2.24 g/cc was used in the calculation for comparison with the measurement. earth berm density The MARS calculation and measurement of radiation effective dose agree within a factor of 2.</w:t>
      </w:r>
    </w:p>
    <w:p w:rsidR="00294AD5" w:rsidRDefault="00294AD5" w:rsidP="00892D34">
      <w:pPr>
        <w:pStyle w:val="Default"/>
        <w:rPr>
          <w:rFonts w:asciiTheme="minorHAnsi" w:hAnsiTheme="minorHAnsi"/>
          <w:color w:val="auto"/>
        </w:rPr>
      </w:pPr>
      <w:r w:rsidRPr="00294AD5">
        <w:rPr>
          <w:rFonts w:asciiTheme="minorHAnsi" w:hAnsiTheme="minorHAnsi"/>
          <w:noProof/>
          <w:color w:val="auto"/>
        </w:rPr>
        <w:lastRenderedPageBreak/>
        <w:drawing>
          <wp:inline distT="0" distB="0" distL="0" distR="0">
            <wp:extent cx="5943600" cy="4314825"/>
            <wp:effectExtent l="19050" t="0" r="19050" b="0"/>
            <wp:docPr id="3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4AD5" w:rsidRPr="00261246" w:rsidRDefault="00294AD5" w:rsidP="00892D34">
      <w:pPr>
        <w:pStyle w:val="Default"/>
        <w:rPr>
          <w:rFonts w:asciiTheme="minorHAnsi" w:hAnsiTheme="minorHAnsi"/>
          <w:color w:val="auto"/>
        </w:rPr>
      </w:pPr>
    </w:p>
    <w:p w:rsidR="00892D34" w:rsidRDefault="00294AD5" w:rsidP="00BB224A">
      <w:pPr>
        <w:pStyle w:val="Default"/>
        <w:rPr>
          <w:rFonts w:asciiTheme="minorHAnsi" w:hAnsiTheme="minorHAnsi"/>
          <w:color w:val="auto"/>
        </w:rPr>
      </w:pPr>
      <w:r w:rsidRPr="00261246">
        <w:rPr>
          <w:rFonts w:asciiTheme="minorHAnsi" w:hAnsiTheme="minorHAnsi"/>
          <w:color w:val="auto"/>
        </w:rPr>
        <w:t xml:space="preserve">Figure </w:t>
      </w:r>
      <w:r w:rsidR="00784D98">
        <w:rPr>
          <w:rFonts w:asciiTheme="minorHAnsi" w:hAnsiTheme="minorHAnsi"/>
          <w:color w:val="auto"/>
        </w:rPr>
        <w:t>10</w:t>
      </w:r>
      <w:r w:rsidRPr="00261246">
        <w:rPr>
          <w:rFonts w:asciiTheme="minorHAnsi" w:hAnsiTheme="minorHAnsi"/>
          <w:color w:val="auto"/>
        </w:rPr>
        <w:t xml:space="preserve">: </w:t>
      </w:r>
      <w:r>
        <w:rPr>
          <w:rFonts w:asciiTheme="minorHAnsi" w:hAnsiTheme="minorHAnsi"/>
          <w:color w:val="auto"/>
        </w:rPr>
        <w:t>T</w:t>
      </w:r>
      <w:r w:rsidRPr="00261246">
        <w:rPr>
          <w:rFonts w:asciiTheme="minorHAnsi" w:hAnsiTheme="minorHAnsi"/>
          <w:color w:val="auto"/>
        </w:rPr>
        <w:t xml:space="preserve">he </w:t>
      </w:r>
      <w:r>
        <w:rPr>
          <w:rFonts w:asciiTheme="minorHAnsi" w:hAnsiTheme="minorHAnsi"/>
          <w:color w:val="auto"/>
        </w:rPr>
        <w:t>result of the calculated</w:t>
      </w:r>
      <w:r w:rsidRPr="00261246">
        <w:rPr>
          <w:rFonts w:asciiTheme="minorHAnsi" w:hAnsiTheme="minorHAnsi"/>
          <w:color w:val="auto"/>
        </w:rPr>
        <w:t xml:space="preserve"> radiation effective dose </w:t>
      </w:r>
      <w:r>
        <w:rPr>
          <w:rFonts w:asciiTheme="minorHAnsi" w:hAnsiTheme="minorHAnsi"/>
          <w:color w:val="auto"/>
        </w:rPr>
        <w:t>is compared with the measurement. The calculated average radiation weighting factor (6.2) is applied to the radiation dose measurement.</w:t>
      </w:r>
    </w:p>
    <w:p w:rsidR="004B233A" w:rsidRDefault="004B233A" w:rsidP="004B233A">
      <w:pPr>
        <w:pStyle w:val="Default"/>
        <w:keepNext/>
        <w:keepLines/>
        <w:numPr>
          <w:ilvl w:val="0"/>
          <w:numId w:val="31"/>
        </w:numPr>
        <w:spacing w:before="240"/>
        <w:ind w:left="0" w:firstLine="0"/>
        <w:rPr>
          <w:rFonts w:asciiTheme="minorHAnsi" w:hAnsiTheme="minorHAnsi"/>
          <w:b/>
          <w:color w:val="auto"/>
        </w:rPr>
      </w:pPr>
      <w:r w:rsidRPr="002077F3">
        <w:rPr>
          <w:rFonts w:asciiTheme="minorHAnsi" w:hAnsiTheme="minorHAnsi"/>
          <w:b/>
          <w:color w:val="auto"/>
        </w:rPr>
        <w:t>TLM Response at A2B7</w:t>
      </w:r>
    </w:p>
    <w:p w:rsidR="00C53938" w:rsidRDefault="00C53938" w:rsidP="00184462">
      <w:r>
        <w:t>A number of TLMs including 125’, 250’, and 338’ detectors were installed starting at or under the AP30 service building and ending in the A20, depending upon their respective length. The shortest detector extended well beyond the end of the A2B7 magnet to ensure the entire beam shower was represented in the response. A bias voltage, applied to the outer conductor ranging from 0 to 2000 volts was applied. Beam intensity was delivered at three nominal intensities spanning 2 decades. The purpose of the</w:t>
      </w:r>
      <w:r w:rsidR="00F91235">
        <w:t>se</w:t>
      </w:r>
      <w:r>
        <w:t xml:space="preserve"> series of measurements was to determine an operating point for the bias voltage which would provide reasonably flat, linear response across a wide range of beam loss. The </w:t>
      </w:r>
      <w:r w:rsidR="007A41D3">
        <w:t>measurements were made with either the so called “blue box”</w:t>
      </w:r>
      <w:r w:rsidR="000463C7">
        <w:t>,</w:t>
      </w:r>
      <w:r w:rsidR="007A41D3">
        <w:t xml:space="preserve"> a chipmunk electrometer</w:t>
      </w:r>
      <w:r w:rsidR="000463C7">
        <w:t>,</w:t>
      </w:r>
      <w:r w:rsidR="007A41D3">
        <w:t xml:space="preserve"> or a </w:t>
      </w:r>
      <w:proofErr w:type="spellStart"/>
      <w:r w:rsidR="007A41D3">
        <w:t>Keithly</w:t>
      </w:r>
      <w:proofErr w:type="spellEnd"/>
      <w:r w:rsidR="007A41D3">
        <w:t xml:space="preserve"> 6517B. The resulting quantity from the measurement </w:t>
      </w:r>
      <w:r w:rsidR="00F43822">
        <w:t xml:space="preserve">is given </w:t>
      </w:r>
      <w:r w:rsidR="00B744CB">
        <w:t xml:space="preserve">in units of charge (typically, </w:t>
      </w:r>
      <w:proofErr w:type="spellStart"/>
      <w:r w:rsidR="007A41D3">
        <w:t>nanocoulombs</w:t>
      </w:r>
      <w:proofErr w:type="spellEnd"/>
      <w:r w:rsidR="007A41D3">
        <w:t xml:space="preserve"> (</w:t>
      </w:r>
      <w:proofErr w:type="spellStart"/>
      <w:r w:rsidR="007A41D3">
        <w:t>nC</w:t>
      </w:r>
      <w:proofErr w:type="spellEnd"/>
      <w:r w:rsidR="007A41D3">
        <w:t>)</w:t>
      </w:r>
      <w:r w:rsidR="00B744CB">
        <w:t>)</w:t>
      </w:r>
      <w:r w:rsidR="007A41D3">
        <w:t xml:space="preserve">. </w:t>
      </w:r>
      <w:r>
        <w:t>The result of these measurement</w:t>
      </w:r>
      <w:r w:rsidR="006C01FC">
        <w:t>s for the three TLMs</w:t>
      </w:r>
      <w:r>
        <w:t xml:space="preserve"> is shown in Figure</w:t>
      </w:r>
      <w:r w:rsidR="002A1154">
        <w:t>s</w:t>
      </w:r>
      <w:r>
        <w:t xml:space="preserve"> </w:t>
      </w:r>
      <w:r w:rsidR="00B81192">
        <w:t>1</w:t>
      </w:r>
      <w:r w:rsidR="00815D89">
        <w:t>3</w:t>
      </w:r>
      <w:r w:rsidR="002A1154">
        <w:t xml:space="preserve">, </w:t>
      </w:r>
      <w:r w:rsidR="00896D2A">
        <w:t>1</w:t>
      </w:r>
      <w:r w:rsidR="00815D89">
        <w:t>4</w:t>
      </w:r>
      <w:r w:rsidR="002A1154">
        <w:t xml:space="preserve">, and </w:t>
      </w:r>
      <w:r w:rsidR="00896D2A">
        <w:t>1</w:t>
      </w:r>
      <w:r w:rsidR="00815D89">
        <w:t>5</w:t>
      </w:r>
      <w:r>
        <w:t>.</w:t>
      </w:r>
      <w:r w:rsidR="002A1154">
        <w:t xml:space="preserve"> The TLM response</w:t>
      </w:r>
      <w:r w:rsidR="006C01FC">
        <w:t>, regardless of TLM length,</w:t>
      </w:r>
      <w:r w:rsidR="002A1154">
        <w:t xml:space="preserve"> with an applied bias voltage of 500 volts is about 3 </w:t>
      </w:r>
      <w:proofErr w:type="spellStart"/>
      <w:r w:rsidR="002A1154">
        <w:t>nC</w:t>
      </w:r>
      <w:proofErr w:type="spellEnd"/>
      <w:r w:rsidR="002A1154">
        <w:t>/E10 protons at 8 GeV.</w:t>
      </w:r>
    </w:p>
    <w:p w:rsidR="008C7E7B" w:rsidRDefault="008C7E7B" w:rsidP="00184462">
      <w:r>
        <w:t>The position of the 125’, 250’, and 338’ TLMs relative to the A2B7 magnet are sh</w:t>
      </w:r>
      <w:r w:rsidR="00702E3C">
        <w:t xml:space="preserve">own in Photograph in Figure </w:t>
      </w:r>
      <w:r w:rsidR="00815D89">
        <w:t>11</w:t>
      </w:r>
      <w:r w:rsidR="00702E3C">
        <w:t>. A sketch shown in Figure 1</w:t>
      </w:r>
      <w:r w:rsidR="00815D89">
        <w:t>2</w:t>
      </w:r>
      <w:r w:rsidR="00702E3C">
        <w:t xml:space="preserve"> show the location of the TLMs based upon field measurements.</w:t>
      </w:r>
    </w:p>
    <w:p w:rsidR="00E77333" w:rsidRDefault="00892519" w:rsidP="00E77333">
      <w:pPr>
        <w:jc w:val="center"/>
      </w:pPr>
      <w:r>
        <w:rPr>
          <w:noProof/>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131.5pt;margin-top:82pt;width:81pt;height:53.5pt;flip:x y;z-index:251658240" o:connectortype="straight" strokecolor="red" strokeweight="4.5pt">
            <v:stroke endarrow="block"/>
          </v:shape>
        </w:pict>
      </w:r>
      <w:r w:rsidR="00E77333">
        <w:rPr>
          <w:noProof/>
        </w:rPr>
        <w:drawing>
          <wp:inline distT="0" distB="0" distL="0" distR="0">
            <wp:extent cx="5128704" cy="7693342"/>
            <wp:effectExtent l="19050" t="0" r="0" b="0"/>
            <wp:docPr id="7" name="Picture 6" descr="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2.JPG"/>
                    <pic:cNvPicPr/>
                  </pic:nvPicPr>
                  <pic:blipFill>
                    <a:blip r:embed="rId21"/>
                    <a:stretch>
                      <a:fillRect/>
                    </a:stretch>
                  </pic:blipFill>
                  <pic:spPr>
                    <a:xfrm>
                      <a:off x="0" y="0"/>
                      <a:ext cx="5130419" cy="7695915"/>
                    </a:xfrm>
                    <a:prstGeom prst="rect">
                      <a:avLst/>
                    </a:prstGeom>
                  </pic:spPr>
                </pic:pic>
              </a:graphicData>
            </a:graphic>
          </wp:inline>
        </w:drawing>
      </w:r>
    </w:p>
    <w:p w:rsidR="00E77333" w:rsidRDefault="00E77333" w:rsidP="00E77333">
      <w:r>
        <w:t xml:space="preserve">FIGURE </w:t>
      </w:r>
      <w:r w:rsidR="00815D89">
        <w:t>11</w:t>
      </w:r>
      <w:r>
        <w:t>: Accumulator/Debuncher Ring looking upstream at the A2B7 magnet. TLMs are indicated by red arrow in the photograph.</w:t>
      </w:r>
    </w:p>
    <w:p w:rsidR="00074442" w:rsidRDefault="00074442" w:rsidP="00184462">
      <w:r>
        <w:rPr>
          <w:noProof/>
        </w:rPr>
        <w:lastRenderedPageBreak/>
        <w:drawing>
          <wp:inline distT="0" distB="0" distL="0" distR="0">
            <wp:extent cx="4652010" cy="3636122"/>
            <wp:effectExtent l="19050" t="0" r="0" b="0"/>
            <wp:docPr id="1" name="Picture 0" descr="TLM and A2B7 physical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M and A2B7 physical layout.jpg"/>
                    <pic:cNvPicPr/>
                  </pic:nvPicPr>
                  <pic:blipFill>
                    <a:blip r:embed="rId22"/>
                    <a:stretch>
                      <a:fillRect/>
                    </a:stretch>
                  </pic:blipFill>
                  <pic:spPr>
                    <a:xfrm>
                      <a:off x="0" y="0"/>
                      <a:ext cx="4649468" cy="3634135"/>
                    </a:xfrm>
                    <a:prstGeom prst="rect">
                      <a:avLst/>
                    </a:prstGeom>
                  </pic:spPr>
                </pic:pic>
              </a:graphicData>
            </a:graphic>
          </wp:inline>
        </w:drawing>
      </w:r>
    </w:p>
    <w:p w:rsidR="00074442" w:rsidRDefault="00074442" w:rsidP="00184462">
      <w:r>
        <w:t xml:space="preserve">Figure </w:t>
      </w:r>
      <w:r w:rsidR="00702E3C">
        <w:t>1</w:t>
      </w:r>
      <w:r w:rsidR="00815D89">
        <w:t>2</w:t>
      </w:r>
      <w:r>
        <w:t>: The 125’, 250’, and 338’ TLM positions with respect to A2B7 for all TLM response measurements is shown in this tunnel layout sketch. The TLMs are approximately 69” from the beam interaction point and the steel/coil thickness between the loss point and the TLM is 16.5”.</w:t>
      </w:r>
    </w:p>
    <w:p w:rsidR="002A1154" w:rsidRDefault="002A1154" w:rsidP="00B744CB">
      <w:pPr>
        <w:jc w:val="center"/>
      </w:pPr>
      <w:r>
        <w:rPr>
          <w:noProof/>
        </w:rPr>
        <w:drawing>
          <wp:inline distT="0" distB="0" distL="0" distR="0">
            <wp:extent cx="4343400" cy="3171371"/>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343400" cy="3171371"/>
                    </a:xfrm>
                    <a:prstGeom prst="rect">
                      <a:avLst/>
                    </a:prstGeom>
                    <a:noFill/>
                    <a:ln w="9525">
                      <a:noFill/>
                      <a:miter lim="800000"/>
                      <a:headEnd/>
                      <a:tailEnd/>
                    </a:ln>
                  </pic:spPr>
                </pic:pic>
              </a:graphicData>
            </a:graphic>
          </wp:inline>
        </w:drawing>
      </w:r>
    </w:p>
    <w:p w:rsidR="00184462" w:rsidRPr="002077F3" w:rsidRDefault="00184462" w:rsidP="00184462">
      <w:pPr>
        <w:pStyle w:val="Default"/>
        <w:rPr>
          <w:rFonts w:asciiTheme="minorHAnsi" w:hAnsiTheme="minorHAnsi"/>
        </w:rPr>
      </w:pPr>
      <w:r>
        <w:rPr>
          <w:rFonts w:asciiTheme="minorHAnsi" w:hAnsiTheme="minorHAnsi"/>
        </w:rPr>
        <w:t xml:space="preserve">Figure </w:t>
      </w:r>
      <w:r w:rsidR="00702E3C">
        <w:rPr>
          <w:rFonts w:asciiTheme="minorHAnsi" w:hAnsiTheme="minorHAnsi"/>
        </w:rPr>
        <w:t>1</w:t>
      </w:r>
      <w:r w:rsidR="00815D89">
        <w:rPr>
          <w:rFonts w:asciiTheme="minorHAnsi" w:hAnsiTheme="minorHAnsi"/>
        </w:rPr>
        <w:t>3</w:t>
      </w:r>
      <w:r>
        <w:rPr>
          <w:rFonts w:asciiTheme="minorHAnsi" w:hAnsiTheme="minorHAnsi"/>
        </w:rPr>
        <w:t>: 125 foot TLM response, normalized to beam intensity over two decades as a function of bias voltage.</w:t>
      </w:r>
    </w:p>
    <w:p w:rsidR="00184462" w:rsidRDefault="00184462" w:rsidP="00C53938"/>
    <w:p w:rsidR="007A41D3" w:rsidRDefault="002E48A2" w:rsidP="00B744CB">
      <w:pPr>
        <w:jc w:val="center"/>
        <w:rPr>
          <w:b/>
        </w:rPr>
      </w:pPr>
      <w:r>
        <w:rPr>
          <w:b/>
          <w:noProof/>
        </w:rPr>
        <w:lastRenderedPageBreak/>
        <w:drawing>
          <wp:inline distT="0" distB="0" distL="0" distR="0">
            <wp:extent cx="4343400" cy="3165626"/>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343400" cy="3165626"/>
                    </a:xfrm>
                    <a:prstGeom prst="rect">
                      <a:avLst/>
                    </a:prstGeom>
                    <a:noFill/>
                    <a:ln w="9525">
                      <a:noFill/>
                      <a:miter lim="800000"/>
                      <a:headEnd/>
                      <a:tailEnd/>
                    </a:ln>
                  </pic:spPr>
                </pic:pic>
              </a:graphicData>
            </a:graphic>
          </wp:inline>
        </w:drawing>
      </w:r>
    </w:p>
    <w:p w:rsidR="00184462" w:rsidRPr="002077F3" w:rsidRDefault="00184462" w:rsidP="00184462">
      <w:pPr>
        <w:pStyle w:val="Default"/>
        <w:rPr>
          <w:rFonts w:asciiTheme="minorHAnsi" w:hAnsiTheme="minorHAnsi"/>
        </w:rPr>
      </w:pPr>
      <w:r>
        <w:rPr>
          <w:rFonts w:asciiTheme="minorHAnsi" w:hAnsiTheme="minorHAnsi"/>
        </w:rPr>
        <w:t xml:space="preserve">Figure </w:t>
      </w:r>
      <w:r w:rsidR="00896D2A">
        <w:rPr>
          <w:rFonts w:asciiTheme="minorHAnsi" w:hAnsiTheme="minorHAnsi"/>
        </w:rPr>
        <w:t>1</w:t>
      </w:r>
      <w:r w:rsidR="00815D89">
        <w:rPr>
          <w:rFonts w:asciiTheme="minorHAnsi" w:hAnsiTheme="minorHAnsi"/>
        </w:rPr>
        <w:t>4</w:t>
      </w:r>
      <w:r>
        <w:rPr>
          <w:rFonts w:asciiTheme="minorHAnsi" w:hAnsiTheme="minorHAnsi"/>
        </w:rPr>
        <w:t>: 250 foot TLM response, normalized to beam intensity over two decades as a function of bias voltage.</w:t>
      </w:r>
    </w:p>
    <w:p w:rsidR="002E48A2" w:rsidRDefault="002E48A2" w:rsidP="00C53938">
      <w:pPr>
        <w:rPr>
          <w:b/>
        </w:rPr>
      </w:pPr>
    </w:p>
    <w:p w:rsidR="002E48A2" w:rsidRDefault="002E48A2" w:rsidP="00B744CB">
      <w:pPr>
        <w:keepNext/>
        <w:keepLines/>
        <w:widowControl w:val="0"/>
        <w:jc w:val="center"/>
        <w:rPr>
          <w:b/>
        </w:rPr>
      </w:pPr>
      <w:r>
        <w:rPr>
          <w:b/>
          <w:noProof/>
        </w:rPr>
        <w:drawing>
          <wp:inline distT="0" distB="0" distL="0" distR="0">
            <wp:extent cx="4343400" cy="3406926"/>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343400" cy="3406926"/>
                    </a:xfrm>
                    <a:prstGeom prst="rect">
                      <a:avLst/>
                    </a:prstGeom>
                    <a:noFill/>
                    <a:ln w="9525">
                      <a:noFill/>
                      <a:miter lim="800000"/>
                      <a:headEnd/>
                      <a:tailEnd/>
                    </a:ln>
                  </pic:spPr>
                </pic:pic>
              </a:graphicData>
            </a:graphic>
          </wp:inline>
        </w:drawing>
      </w:r>
    </w:p>
    <w:p w:rsidR="00184462" w:rsidRPr="002077F3" w:rsidRDefault="00184462" w:rsidP="00B744CB">
      <w:pPr>
        <w:pStyle w:val="Default"/>
        <w:keepNext/>
        <w:keepLines/>
        <w:rPr>
          <w:rFonts w:asciiTheme="minorHAnsi" w:hAnsiTheme="minorHAnsi"/>
        </w:rPr>
      </w:pPr>
      <w:r>
        <w:rPr>
          <w:rFonts w:asciiTheme="minorHAnsi" w:hAnsiTheme="minorHAnsi"/>
        </w:rPr>
        <w:t xml:space="preserve">Figure </w:t>
      </w:r>
      <w:r w:rsidR="00896D2A">
        <w:rPr>
          <w:rFonts w:asciiTheme="minorHAnsi" w:hAnsiTheme="minorHAnsi"/>
        </w:rPr>
        <w:t>1</w:t>
      </w:r>
      <w:r w:rsidR="00815D89">
        <w:rPr>
          <w:rFonts w:asciiTheme="minorHAnsi" w:hAnsiTheme="minorHAnsi"/>
        </w:rPr>
        <w:t>5</w:t>
      </w:r>
      <w:r>
        <w:rPr>
          <w:rFonts w:asciiTheme="minorHAnsi" w:hAnsiTheme="minorHAnsi"/>
        </w:rPr>
        <w:t>: 338 foot TLM response, normalized to beam intensity over two decades as a function of bias voltage.</w:t>
      </w:r>
    </w:p>
    <w:p w:rsidR="00184462" w:rsidRPr="00C53938" w:rsidRDefault="00184462" w:rsidP="00C53938">
      <w:pPr>
        <w:rPr>
          <w:b/>
        </w:rPr>
      </w:pPr>
    </w:p>
    <w:p w:rsidR="004B233A" w:rsidRDefault="004B233A" w:rsidP="00BB0BA6">
      <w:pPr>
        <w:pStyle w:val="Default"/>
        <w:keepNext/>
        <w:keepLines/>
        <w:numPr>
          <w:ilvl w:val="0"/>
          <w:numId w:val="31"/>
        </w:numPr>
        <w:spacing w:before="240"/>
        <w:ind w:left="0" w:firstLine="0"/>
        <w:rPr>
          <w:rFonts w:asciiTheme="minorHAnsi" w:hAnsiTheme="minorHAnsi"/>
          <w:b/>
          <w:color w:val="auto"/>
        </w:rPr>
      </w:pPr>
      <w:r w:rsidRPr="002077F3">
        <w:rPr>
          <w:rFonts w:asciiTheme="minorHAnsi" w:hAnsiTheme="minorHAnsi"/>
          <w:b/>
          <w:color w:val="auto"/>
        </w:rPr>
        <w:lastRenderedPageBreak/>
        <w:t>MARS Calculation of TLM Response at A2B7</w:t>
      </w:r>
    </w:p>
    <w:p w:rsidR="00184462" w:rsidRDefault="00AB141B" w:rsidP="00184462">
      <w:pPr>
        <w:pStyle w:val="Default"/>
        <w:keepNext/>
        <w:keepLines/>
        <w:spacing w:before="240"/>
        <w:rPr>
          <w:rFonts w:asciiTheme="minorHAnsi" w:hAnsiTheme="minorHAnsi"/>
          <w:color w:val="auto"/>
        </w:rPr>
      </w:pPr>
      <w:r>
        <w:rPr>
          <w:rFonts w:asciiTheme="minorHAnsi" w:hAnsiTheme="minorHAnsi"/>
          <w:color w:val="auto"/>
        </w:rPr>
        <w:t>The TLM detectors modeled are 15.24 cm diameter, 15 meter long tissue equivalent detectors. The individual detectors are subdivided into 50 bins, each 30 cm long. Energy deposition in GeV/g</w:t>
      </w:r>
      <w:r w:rsidR="00702E3C">
        <w:rPr>
          <w:rFonts w:asciiTheme="minorHAnsi" w:hAnsiTheme="minorHAnsi"/>
          <w:color w:val="auto"/>
        </w:rPr>
        <w:t>/p</w:t>
      </w:r>
      <w:r>
        <w:rPr>
          <w:rFonts w:asciiTheme="minorHAnsi" w:hAnsiTheme="minorHAnsi"/>
          <w:color w:val="auto"/>
        </w:rPr>
        <w:t xml:space="preserve"> was determined for each detector bin. The purpose of this modeling effort was to determine the relative response of a TLM with respect to position within the tunnel for the A2B7 beam loss.</w:t>
      </w:r>
    </w:p>
    <w:p w:rsidR="00AB141B" w:rsidRDefault="00AB141B" w:rsidP="00184462">
      <w:pPr>
        <w:pStyle w:val="Default"/>
        <w:keepNext/>
        <w:keepLines/>
        <w:spacing w:before="240"/>
        <w:rPr>
          <w:rFonts w:asciiTheme="minorHAnsi" w:hAnsiTheme="minorHAnsi"/>
          <w:color w:val="auto"/>
        </w:rPr>
      </w:pPr>
      <w:r>
        <w:rPr>
          <w:rFonts w:asciiTheme="minorHAnsi" w:hAnsiTheme="minorHAnsi"/>
          <w:color w:val="auto"/>
        </w:rPr>
        <w:t>In Figure 1</w:t>
      </w:r>
      <w:r w:rsidR="00815D89">
        <w:rPr>
          <w:rFonts w:asciiTheme="minorHAnsi" w:hAnsiTheme="minorHAnsi"/>
          <w:color w:val="auto"/>
        </w:rPr>
        <w:t>6</w:t>
      </w:r>
      <w:r>
        <w:rPr>
          <w:rFonts w:asciiTheme="minorHAnsi" w:hAnsiTheme="minorHAnsi"/>
          <w:color w:val="auto"/>
        </w:rPr>
        <w:t>, the summation of energy deposition for each TLM and the maximum bin response of each TLM are shown.</w:t>
      </w:r>
    </w:p>
    <w:p w:rsidR="00AB141B" w:rsidRDefault="00C06847" w:rsidP="00184462">
      <w:pPr>
        <w:pStyle w:val="Default"/>
        <w:keepNext/>
        <w:keepLines/>
        <w:spacing w:before="240"/>
        <w:rPr>
          <w:rFonts w:asciiTheme="minorHAnsi" w:hAnsiTheme="minorHAnsi"/>
          <w:color w:val="auto"/>
        </w:rPr>
      </w:pPr>
      <w:r w:rsidRPr="00C06847">
        <w:rPr>
          <w:rFonts w:asciiTheme="minorHAnsi" w:hAnsiTheme="minorHAnsi"/>
          <w:noProof/>
          <w:color w:val="auto"/>
        </w:rPr>
        <w:drawing>
          <wp:inline distT="0" distB="0" distL="0" distR="0">
            <wp:extent cx="5943600" cy="4314825"/>
            <wp:effectExtent l="19050" t="0" r="19050" b="0"/>
            <wp:docPr id="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6847" w:rsidRDefault="00C06847" w:rsidP="00184462">
      <w:pPr>
        <w:pStyle w:val="Default"/>
        <w:keepNext/>
        <w:keepLines/>
        <w:spacing w:before="240"/>
        <w:rPr>
          <w:rFonts w:asciiTheme="minorHAnsi" w:hAnsiTheme="minorHAnsi"/>
        </w:rPr>
      </w:pPr>
      <w:r>
        <w:rPr>
          <w:rFonts w:asciiTheme="minorHAnsi" w:hAnsiTheme="minorHAnsi"/>
        </w:rPr>
        <w:t>Figure 1</w:t>
      </w:r>
      <w:r w:rsidR="00815D89">
        <w:rPr>
          <w:rFonts w:asciiTheme="minorHAnsi" w:hAnsiTheme="minorHAnsi"/>
        </w:rPr>
        <w:t>6</w:t>
      </w:r>
      <w:r>
        <w:rPr>
          <w:rFonts w:asciiTheme="minorHAnsi" w:hAnsiTheme="minorHAnsi"/>
        </w:rPr>
        <w:t xml:space="preserve">: Energy Deposition sum and maximum bin for 108 TLMs. The groups from left to right are beam left wall, beam right wall, tunnel floor, and tunnel ceiling. </w:t>
      </w:r>
    </w:p>
    <w:p w:rsidR="0044263B" w:rsidRDefault="0044263B" w:rsidP="00184462">
      <w:pPr>
        <w:pStyle w:val="Default"/>
        <w:keepNext/>
        <w:keepLines/>
        <w:spacing w:before="240"/>
        <w:rPr>
          <w:rFonts w:asciiTheme="minorHAnsi" w:hAnsiTheme="minorHAnsi"/>
        </w:rPr>
      </w:pPr>
      <w:r>
        <w:rPr>
          <w:rFonts w:asciiTheme="minorHAnsi" w:hAnsiTheme="minorHAnsi"/>
        </w:rPr>
        <w:t>It is also of interest to look at the TLM total response as a function of position around the beam enclosure. Figure 1</w:t>
      </w:r>
      <w:r w:rsidR="00815D89">
        <w:rPr>
          <w:rFonts w:asciiTheme="minorHAnsi" w:hAnsiTheme="minorHAnsi"/>
        </w:rPr>
        <w:t>7</w:t>
      </w:r>
      <w:r>
        <w:rPr>
          <w:rFonts w:asciiTheme="minorHAnsi" w:hAnsiTheme="minorHAnsi"/>
        </w:rPr>
        <w:t xml:space="preserve"> shows TLM group responses by position, i.e., beam left wall, beam right wall, floor and ceiling. The variation in magnet steel between the beam loss location and the relative TLM positions has an impact on the TLM response.</w:t>
      </w:r>
    </w:p>
    <w:p w:rsidR="0044263B" w:rsidRDefault="00C25BB4" w:rsidP="000463C7">
      <w:pPr>
        <w:pStyle w:val="Default"/>
        <w:keepNext/>
        <w:keepLines/>
        <w:spacing w:before="240" w:line="360" w:lineRule="auto"/>
        <w:jc w:val="center"/>
        <w:rPr>
          <w:rFonts w:asciiTheme="minorHAnsi" w:hAnsiTheme="minorHAnsi"/>
          <w:color w:val="auto"/>
        </w:rPr>
      </w:pPr>
      <w:r w:rsidRPr="00C25BB4">
        <w:rPr>
          <w:rFonts w:asciiTheme="minorHAnsi" w:hAnsiTheme="minorHAnsi"/>
          <w:noProof/>
          <w:color w:val="auto"/>
        </w:rPr>
        <w:lastRenderedPageBreak/>
        <w:drawing>
          <wp:inline distT="0" distB="0" distL="0" distR="0">
            <wp:extent cx="5943600" cy="4312920"/>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263B" w:rsidRDefault="0044263B" w:rsidP="0044263B">
      <w:pPr>
        <w:pStyle w:val="Default"/>
        <w:keepNext/>
        <w:keepLines/>
        <w:spacing w:before="240"/>
        <w:rPr>
          <w:rFonts w:asciiTheme="minorHAnsi" w:hAnsiTheme="minorHAnsi"/>
        </w:rPr>
      </w:pPr>
      <w:r>
        <w:rPr>
          <w:rFonts w:asciiTheme="minorHAnsi" w:hAnsiTheme="minorHAnsi"/>
        </w:rPr>
        <w:t>Figure 1</w:t>
      </w:r>
      <w:r w:rsidR="00815D89">
        <w:rPr>
          <w:rFonts w:asciiTheme="minorHAnsi" w:hAnsiTheme="minorHAnsi"/>
        </w:rPr>
        <w:t>7</w:t>
      </w:r>
      <w:r>
        <w:rPr>
          <w:rFonts w:asciiTheme="minorHAnsi" w:hAnsiTheme="minorHAnsi"/>
        </w:rPr>
        <w:t>: TLM total response as a function of group and location. The irregular geometry of the A2B7 magnet mass relative to TLM position introduces self-shielding effects in the T</w:t>
      </w:r>
      <w:r w:rsidR="0067617A">
        <w:rPr>
          <w:rFonts w:asciiTheme="minorHAnsi" w:hAnsiTheme="minorHAnsi"/>
        </w:rPr>
        <w:t>LM response.</w:t>
      </w:r>
      <w:r w:rsidR="00D9439A">
        <w:rPr>
          <w:rFonts w:asciiTheme="minorHAnsi" w:hAnsiTheme="minorHAnsi"/>
        </w:rPr>
        <w:t xml:space="preserve"> The position of the </w:t>
      </w:r>
      <w:r w:rsidR="006C7DF0">
        <w:rPr>
          <w:rFonts w:asciiTheme="minorHAnsi" w:hAnsiTheme="minorHAnsi"/>
        </w:rPr>
        <w:t xml:space="preserve">125’, 250’, and 338’ TLMs </w:t>
      </w:r>
      <w:r w:rsidR="00D9439A">
        <w:rPr>
          <w:rFonts w:asciiTheme="minorHAnsi" w:hAnsiTheme="minorHAnsi"/>
        </w:rPr>
        <w:t>installed in the Accumulator/Debuncher ring is also indicated for reference.</w:t>
      </w:r>
    </w:p>
    <w:p w:rsidR="0067617A" w:rsidRDefault="0067617A" w:rsidP="0044263B">
      <w:pPr>
        <w:pStyle w:val="Default"/>
        <w:keepNext/>
        <w:keepLines/>
        <w:spacing w:before="240"/>
        <w:rPr>
          <w:rFonts w:asciiTheme="minorHAnsi" w:hAnsiTheme="minorHAnsi"/>
        </w:rPr>
      </w:pPr>
      <w:r>
        <w:rPr>
          <w:rFonts w:asciiTheme="minorHAnsi" w:hAnsiTheme="minorHAnsi"/>
        </w:rPr>
        <w:t>One can gather from Figure 1</w:t>
      </w:r>
      <w:r w:rsidR="00815D89">
        <w:rPr>
          <w:rFonts w:asciiTheme="minorHAnsi" w:hAnsiTheme="minorHAnsi"/>
        </w:rPr>
        <w:t>7</w:t>
      </w:r>
      <w:r>
        <w:rPr>
          <w:rFonts w:asciiTheme="minorHAnsi" w:hAnsiTheme="minorHAnsi"/>
        </w:rPr>
        <w:t xml:space="preserve"> that TLM response is not just dependent upon distance from the beam loss point. The bimodal response for some of the indicated points is assumed to be due to differences in the intervening steel thickness between the beam loss point and the TLM positions.</w:t>
      </w:r>
      <w:r w:rsidR="006C7DF0">
        <w:rPr>
          <w:rFonts w:asciiTheme="minorHAnsi" w:hAnsiTheme="minorHAnsi"/>
        </w:rPr>
        <w:t xml:space="preserve"> The direction cosines of the incident beam may also play a role, but this has not been explored.</w:t>
      </w:r>
    </w:p>
    <w:p w:rsidR="009C6EF2" w:rsidRDefault="002B22AE" w:rsidP="0044263B">
      <w:pPr>
        <w:pStyle w:val="Default"/>
        <w:keepNext/>
        <w:keepLines/>
        <w:spacing w:before="240"/>
        <w:rPr>
          <w:rFonts w:asciiTheme="minorHAnsi" w:hAnsiTheme="minorHAnsi"/>
        </w:rPr>
      </w:pPr>
      <w:r>
        <w:rPr>
          <w:rFonts w:asciiTheme="minorHAnsi" w:hAnsiTheme="minorHAnsi"/>
        </w:rPr>
        <w:t>Two ad</w:t>
      </w:r>
      <w:r w:rsidR="00477690">
        <w:rPr>
          <w:rFonts w:asciiTheme="minorHAnsi" w:hAnsiTheme="minorHAnsi"/>
        </w:rPr>
        <w:t xml:space="preserve">ditional MARS </w:t>
      </w:r>
      <w:r w:rsidR="00B744CB">
        <w:rPr>
          <w:rFonts w:asciiTheme="minorHAnsi" w:hAnsiTheme="minorHAnsi"/>
        </w:rPr>
        <w:t>calculation</w:t>
      </w:r>
      <w:r w:rsidR="00477690">
        <w:rPr>
          <w:rFonts w:asciiTheme="minorHAnsi" w:hAnsiTheme="minorHAnsi"/>
        </w:rPr>
        <w:t xml:space="preserve">s were made </w:t>
      </w:r>
      <w:r w:rsidR="00B744CB">
        <w:rPr>
          <w:rFonts w:asciiTheme="minorHAnsi" w:hAnsiTheme="minorHAnsi"/>
        </w:rPr>
        <w:t xml:space="preserve">to </w:t>
      </w:r>
      <w:r w:rsidR="00477690">
        <w:rPr>
          <w:rFonts w:asciiTheme="minorHAnsi" w:hAnsiTheme="minorHAnsi"/>
        </w:rPr>
        <w:t>separate</w:t>
      </w:r>
      <w:r>
        <w:rPr>
          <w:rFonts w:asciiTheme="minorHAnsi" w:hAnsiTheme="minorHAnsi"/>
        </w:rPr>
        <w:t xml:space="preserve"> the impacts of distance and shielding</w:t>
      </w:r>
      <w:r w:rsidR="0067617A">
        <w:rPr>
          <w:rFonts w:asciiTheme="minorHAnsi" w:hAnsiTheme="minorHAnsi"/>
        </w:rPr>
        <w:t xml:space="preserve"> seen in the A2B7 case</w:t>
      </w:r>
      <w:r>
        <w:rPr>
          <w:rFonts w:asciiTheme="minorHAnsi" w:hAnsiTheme="minorHAnsi"/>
        </w:rPr>
        <w:t>. In the first run a 17 foot diameter concrete tunnel is modeled and is line</w:t>
      </w:r>
      <w:r w:rsidR="006C01FC">
        <w:rPr>
          <w:rFonts w:asciiTheme="minorHAnsi" w:hAnsiTheme="minorHAnsi"/>
        </w:rPr>
        <w:t>d</w:t>
      </w:r>
      <w:r>
        <w:rPr>
          <w:rFonts w:asciiTheme="minorHAnsi" w:hAnsiTheme="minorHAnsi"/>
        </w:rPr>
        <w:t xml:space="preserve"> with 96 tissue equivalent detectors which are meant to emulate TLM response. A 1 inch diameter rod is placed off center in the tunnel at 7.5 feet making the TLM distance vary from 1 to 16 feet. An image of the model and of the model with a few particle tracks are shown in Figure 1</w:t>
      </w:r>
      <w:r w:rsidR="00815D89">
        <w:rPr>
          <w:rFonts w:asciiTheme="minorHAnsi" w:hAnsiTheme="minorHAnsi"/>
        </w:rPr>
        <w:t>8</w:t>
      </w:r>
      <w:r>
        <w:rPr>
          <w:rFonts w:asciiTheme="minorHAnsi" w:hAnsiTheme="minorHAnsi"/>
        </w:rPr>
        <w:t>.</w:t>
      </w:r>
    </w:p>
    <w:p w:rsidR="002B22AE" w:rsidRDefault="002B22AE" w:rsidP="0044263B">
      <w:pPr>
        <w:pStyle w:val="Default"/>
        <w:keepNext/>
        <w:keepLines/>
        <w:spacing w:before="240"/>
        <w:rPr>
          <w:rFonts w:asciiTheme="minorHAnsi" w:hAnsiTheme="minorHAnsi"/>
        </w:rPr>
      </w:pPr>
      <w:r>
        <w:rPr>
          <w:rFonts w:asciiTheme="minorHAnsi" w:hAnsiTheme="minorHAnsi"/>
        </w:rPr>
        <w:lastRenderedPageBreak/>
        <w:tab/>
      </w:r>
      <w:r>
        <w:rPr>
          <w:rFonts w:asciiTheme="minorHAnsi" w:hAnsiTheme="minorHAnsi"/>
          <w:noProof/>
        </w:rPr>
        <w:drawing>
          <wp:inline distT="0" distB="0" distL="0" distR="0">
            <wp:extent cx="2504128" cy="2575560"/>
            <wp:effectExtent l="19050" t="0" r="0" b="0"/>
            <wp:docPr id="9" name="Picture 8" descr="900 cm cross section no 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 cm cross section no tracks.jpg"/>
                    <pic:cNvPicPr/>
                  </pic:nvPicPr>
                  <pic:blipFill>
                    <a:blip r:embed="rId28"/>
                    <a:stretch>
                      <a:fillRect/>
                    </a:stretch>
                  </pic:blipFill>
                  <pic:spPr>
                    <a:xfrm>
                      <a:off x="0" y="0"/>
                      <a:ext cx="2504909" cy="2576363"/>
                    </a:xfrm>
                    <a:prstGeom prst="rect">
                      <a:avLst/>
                    </a:prstGeom>
                  </pic:spPr>
                </pic:pic>
              </a:graphicData>
            </a:graphic>
          </wp:inline>
        </w:drawing>
      </w:r>
      <w:r w:rsidRPr="002B22AE">
        <w:rPr>
          <w:rFonts w:asciiTheme="minorHAnsi" w:hAnsiTheme="minorHAnsi"/>
          <w:noProof/>
        </w:rPr>
        <w:drawing>
          <wp:inline distT="0" distB="0" distL="0" distR="0">
            <wp:extent cx="2459677" cy="2529840"/>
            <wp:effectExtent l="19050" t="0" r="0" b="0"/>
            <wp:docPr id="10" name="Picture 7" descr="cross with 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with tracks.jpg"/>
                    <pic:cNvPicPr/>
                  </pic:nvPicPr>
                  <pic:blipFill>
                    <a:blip r:embed="rId29"/>
                    <a:stretch>
                      <a:fillRect/>
                    </a:stretch>
                  </pic:blipFill>
                  <pic:spPr>
                    <a:xfrm>
                      <a:off x="0" y="0"/>
                      <a:ext cx="2460444" cy="2530629"/>
                    </a:xfrm>
                    <a:prstGeom prst="rect">
                      <a:avLst/>
                    </a:prstGeom>
                  </pic:spPr>
                </pic:pic>
              </a:graphicData>
            </a:graphic>
          </wp:inline>
        </w:drawing>
      </w:r>
    </w:p>
    <w:p w:rsidR="0044263B" w:rsidRDefault="002B22AE" w:rsidP="008938C1">
      <w:r>
        <w:t>Figure 1</w:t>
      </w:r>
      <w:r w:rsidR="00815D89">
        <w:t>8</w:t>
      </w:r>
      <w:r>
        <w:t>: MARS model of cylindrical beam enclosure with a 1” diameter steel target rod 48” in length is shown at left. At right is the same model with particle tracks from a few incident 8 GeV protons.</w:t>
      </w:r>
      <w:r w:rsidR="00F21B57">
        <w:t xml:space="preserve"> The TLM detector numbering begins with detector 1 just past 12 o’clock and continues clockwise with detector 96 just before 12 o’clock.</w:t>
      </w:r>
    </w:p>
    <w:p w:rsidR="002B22AE" w:rsidRDefault="002B22AE" w:rsidP="008938C1">
      <w:r>
        <w:t>The model is 27 meters long and the TLM detectors are subdivided into 45 cm bins. The total TLM response and the response of the maximum bin from each of the 96 detectors is shown in Figures 1</w:t>
      </w:r>
      <w:r w:rsidR="00815D89">
        <w:t>9</w:t>
      </w:r>
      <w:r>
        <w:t xml:space="preserve"> and </w:t>
      </w:r>
      <w:r w:rsidR="00815D89">
        <w:t>20</w:t>
      </w:r>
      <w:r>
        <w:t>.</w:t>
      </w:r>
    </w:p>
    <w:p w:rsidR="002B22AE" w:rsidRDefault="002B22AE" w:rsidP="008938C1">
      <w:r w:rsidRPr="002B22AE">
        <w:rPr>
          <w:noProof/>
        </w:rPr>
        <w:drawing>
          <wp:inline distT="0" distB="0" distL="0" distR="0">
            <wp:extent cx="5943600" cy="356616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27C6" w:rsidRDefault="006C01FC" w:rsidP="008938C1">
      <w:r>
        <w:t>Figure 1</w:t>
      </w:r>
      <w:r w:rsidR="00815D89">
        <w:t>9</w:t>
      </w:r>
      <w:r w:rsidR="004D27C6">
        <w:t>:</w:t>
      </w:r>
      <w:r w:rsidR="00CE19B5">
        <w:t xml:space="preserve"> TLM response as a function of distance from a 1” diameter, 4’ steel rod. The response at a distance of 8’ in this calculation agrees well with the 1” steel response in Figure 20.</w:t>
      </w:r>
    </w:p>
    <w:p w:rsidR="004D27C6" w:rsidRDefault="004D27C6" w:rsidP="008938C1">
      <w:r w:rsidRPr="004D27C6">
        <w:rPr>
          <w:noProof/>
        </w:rPr>
        <w:lastRenderedPageBreak/>
        <w:drawing>
          <wp:inline distT="0" distB="0" distL="0" distR="0">
            <wp:extent cx="5943600" cy="3566160"/>
            <wp:effectExtent l="19050" t="0" r="1905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27C6" w:rsidRDefault="004D27C6" w:rsidP="008938C1">
      <w:r>
        <w:t xml:space="preserve">Figure </w:t>
      </w:r>
      <w:r w:rsidR="00815D89">
        <w:t>20</w:t>
      </w:r>
      <w:r>
        <w:t>:</w:t>
      </w:r>
      <w:r w:rsidR="006C01FC">
        <w:t xml:space="preserve"> Peak TLM bin response as a function of position in the tunnel geometry. Natural pairs of detectors are present due to model symmetry.</w:t>
      </w:r>
    </w:p>
    <w:p w:rsidR="004D27C6" w:rsidRDefault="004D27C6" w:rsidP="008938C1">
      <w:r>
        <w:t>Figure 1</w:t>
      </w:r>
      <w:r w:rsidR="00815D89">
        <w:t>9</w:t>
      </w:r>
      <w:r>
        <w:t xml:space="preserve"> indicates that the total response of individual TLMs varies with distance as 1/r. Figure </w:t>
      </w:r>
      <w:r w:rsidR="00815D89">
        <w:t>20</w:t>
      </w:r>
      <w:r>
        <w:t xml:space="preserve"> indicates that the peak bin response of individual TLMs varies </w:t>
      </w:r>
      <w:r w:rsidR="000B55B7">
        <w:t xml:space="preserve">with distance </w:t>
      </w:r>
      <w:r>
        <w:t>as 1/</w:t>
      </w:r>
      <w:r w:rsidRPr="004D27C6">
        <w:t>r</w:t>
      </w:r>
      <w:r w:rsidRPr="004D27C6">
        <w:rPr>
          <w:vertAlign w:val="superscript"/>
        </w:rPr>
        <w:t>1.75</w:t>
      </w:r>
      <w:r>
        <w:t xml:space="preserve"> </w:t>
      </w:r>
      <w:r w:rsidR="000B55B7">
        <w:t>.</w:t>
      </w:r>
      <w:r w:rsidR="0067617A">
        <w:t xml:space="preserve"> The smooth functions shown i</w:t>
      </w:r>
      <w:r w:rsidR="00B744CB">
        <w:t>n</w:t>
      </w:r>
      <w:r w:rsidR="0067617A">
        <w:t xml:space="preserve"> Figures 1</w:t>
      </w:r>
      <w:r w:rsidR="00815D89">
        <w:t>9</w:t>
      </w:r>
      <w:r w:rsidR="0067617A">
        <w:t xml:space="preserve"> and </w:t>
      </w:r>
      <w:r w:rsidR="00815D89">
        <w:t>20</w:t>
      </w:r>
      <w:r w:rsidR="0067617A">
        <w:t xml:space="preserve"> indicate that in the presence of uniform steel thickness, a regular relationship with distance results. </w:t>
      </w:r>
    </w:p>
    <w:p w:rsidR="000B55B7" w:rsidRDefault="000B55B7" w:rsidP="008938C1">
      <w:r>
        <w:t xml:space="preserve">In </w:t>
      </w:r>
      <w:r w:rsidR="006C01FC">
        <w:t>a</w:t>
      </w:r>
      <w:r>
        <w:t xml:space="preserve"> second MARS run, the effect of shielding thickness on TLM response is modeled. The same</w:t>
      </w:r>
      <w:r w:rsidR="001D36BD">
        <w:t xml:space="preserve"> 17’</w:t>
      </w:r>
      <w:r>
        <w:t xml:space="preserve"> tunnel and detector geometry is used. A 24” diameter </w:t>
      </w:r>
      <w:r w:rsidR="00815D89">
        <w:t xml:space="preserve">Fe </w:t>
      </w:r>
      <w:r>
        <w:t xml:space="preserve">target, 48” long is placed off center in the tunnel with the steel center 11” right of the center. Beam is targeted on the tunnel center so shielding thickness between the beam loss point and the TLM varies </w:t>
      </w:r>
      <w:r w:rsidR="006C01FC">
        <w:t>over</w:t>
      </w:r>
      <w:r>
        <w:t xml:space="preserve"> the range of 1 to 23 inches. </w:t>
      </w:r>
      <w:r w:rsidR="00731C0F">
        <w:t>All TLMs are</w:t>
      </w:r>
      <w:r w:rsidR="00F21B57">
        <w:t xml:space="preserve"> 8’</w:t>
      </w:r>
      <w:r w:rsidR="00731C0F">
        <w:t xml:space="preserve"> from the center of the tunnel.</w:t>
      </w:r>
      <w:r w:rsidR="006C01FC">
        <w:t xml:space="preserve"> </w:t>
      </w:r>
      <w:r>
        <w:t xml:space="preserve">The cross section view of the model with and without particle tracks is shown in Figure </w:t>
      </w:r>
      <w:r w:rsidR="00815D89">
        <w:t>21</w:t>
      </w:r>
      <w:r>
        <w:t>.</w:t>
      </w:r>
    </w:p>
    <w:p w:rsidR="000B55B7" w:rsidRDefault="000B55B7" w:rsidP="008938C1">
      <w:r>
        <w:rPr>
          <w:noProof/>
        </w:rPr>
        <w:lastRenderedPageBreak/>
        <w:drawing>
          <wp:inline distT="0" distB="0" distL="0" distR="0">
            <wp:extent cx="2548890" cy="2621599"/>
            <wp:effectExtent l="19050" t="0" r="3810" b="0"/>
            <wp:docPr id="13" name="Picture 12" descr="x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model.jpg"/>
                    <pic:cNvPicPr/>
                  </pic:nvPicPr>
                  <pic:blipFill>
                    <a:blip r:embed="rId32"/>
                    <a:stretch>
                      <a:fillRect/>
                    </a:stretch>
                  </pic:blipFill>
                  <pic:spPr>
                    <a:xfrm>
                      <a:off x="0" y="0"/>
                      <a:ext cx="2549685" cy="2622416"/>
                    </a:xfrm>
                    <a:prstGeom prst="rect">
                      <a:avLst/>
                    </a:prstGeom>
                  </pic:spPr>
                </pic:pic>
              </a:graphicData>
            </a:graphic>
          </wp:inline>
        </w:drawing>
      </w:r>
      <w:r>
        <w:tab/>
      </w:r>
      <w:r>
        <w:rPr>
          <w:noProof/>
        </w:rPr>
        <w:drawing>
          <wp:inline distT="0" distB="0" distL="0" distR="0">
            <wp:extent cx="2502759" cy="2574152"/>
            <wp:effectExtent l="19050" t="0" r="0" b="0"/>
            <wp:docPr id="14" name="Picture 13" descr="xymodelwith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modelwithtracks.jpg"/>
                    <pic:cNvPicPr/>
                  </pic:nvPicPr>
                  <pic:blipFill>
                    <a:blip r:embed="rId33"/>
                    <a:stretch>
                      <a:fillRect/>
                    </a:stretch>
                  </pic:blipFill>
                  <pic:spPr>
                    <a:xfrm>
                      <a:off x="0" y="0"/>
                      <a:ext cx="2503539" cy="2574954"/>
                    </a:xfrm>
                    <a:prstGeom prst="rect">
                      <a:avLst/>
                    </a:prstGeom>
                  </pic:spPr>
                </pic:pic>
              </a:graphicData>
            </a:graphic>
          </wp:inline>
        </w:drawing>
      </w:r>
    </w:p>
    <w:p w:rsidR="00731C0F" w:rsidRDefault="00731C0F" w:rsidP="008938C1">
      <w:r>
        <w:t xml:space="preserve">Figure </w:t>
      </w:r>
      <w:r w:rsidR="00815D89">
        <w:t>21</w:t>
      </w:r>
      <w:r>
        <w:t>:</w:t>
      </w:r>
      <w:r w:rsidRPr="00731C0F">
        <w:t xml:space="preserve"> </w:t>
      </w:r>
      <w:r>
        <w:t>MARS model of cylindrical beam enclosure with a 24” diameter steel target rod 48” in length is shown at left. At right is the same model with particle tracks from a few incident 8 GeV protons. The TLM detector numbering begins with detector 1 just past 12 o’clock and continues clockwise with detector 96 just before 12 o’clock.</w:t>
      </w:r>
    </w:p>
    <w:p w:rsidR="00731C0F" w:rsidRDefault="00731C0F" w:rsidP="008938C1">
      <w:r>
        <w:t xml:space="preserve">The shielding thickness varies for each detector as shown in Figure </w:t>
      </w:r>
      <w:r w:rsidR="00B81192">
        <w:t>2</w:t>
      </w:r>
      <w:r w:rsidR="00815D89">
        <w:t>2</w:t>
      </w:r>
      <w:r>
        <w:t>.</w:t>
      </w:r>
    </w:p>
    <w:p w:rsidR="00731C0F" w:rsidRDefault="00731C0F" w:rsidP="00F21B57">
      <w:pPr>
        <w:keepNext/>
        <w:keepLines/>
        <w:widowControl w:val="0"/>
        <w:spacing w:line="360" w:lineRule="auto"/>
        <w:jc w:val="center"/>
      </w:pPr>
      <w:r w:rsidRPr="00731C0F">
        <w:rPr>
          <w:noProof/>
        </w:rPr>
        <w:drawing>
          <wp:inline distT="0" distB="0" distL="0" distR="0">
            <wp:extent cx="4545330" cy="2872740"/>
            <wp:effectExtent l="19050" t="0" r="26670" b="381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31C0F" w:rsidRDefault="00731C0F" w:rsidP="006C01FC">
      <w:pPr>
        <w:keepNext/>
        <w:keepLines/>
        <w:widowControl w:val="0"/>
      </w:pPr>
      <w:r>
        <w:t xml:space="preserve">Figure </w:t>
      </w:r>
      <w:r w:rsidR="00702E3C">
        <w:t>2</w:t>
      </w:r>
      <w:r w:rsidR="00815D89">
        <w:t>2</w:t>
      </w:r>
      <w:r>
        <w:t>: TLM detector shielding varies as a function of position with the cylindrical tunnel from 1 to 23 inches.</w:t>
      </w:r>
    </w:p>
    <w:p w:rsidR="00743D69" w:rsidRPr="00AB141B" w:rsidRDefault="00731C0F" w:rsidP="00743D69">
      <w:r>
        <w:t xml:space="preserve">The total response of TLMS as a function of </w:t>
      </w:r>
      <w:r w:rsidR="002E3B7B">
        <w:t>intervening shield thickness</w:t>
      </w:r>
      <w:r>
        <w:t xml:space="preserve"> is shown in Figure </w:t>
      </w:r>
      <w:r w:rsidR="00B81192">
        <w:t>2</w:t>
      </w:r>
      <w:r w:rsidR="00815D89">
        <w:t>3</w:t>
      </w:r>
      <w:r>
        <w:t>.</w:t>
      </w:r>
      <w:r w:rsidR="006C01FC">
        <w:t xml:space="preserve"> The response of the maximum bin for each TLM is shown in Figure 2</w:t>
      </w:r>
      <w:r w:rsidR="00815D89">
        <w:t>4</w:t>
      </w:r>
      <w:r w:rsidR="006C01FC">
        <w:t>.</w:t>
      </w:r>
      <w:r w:rsidR="000104C4">
        <w:t xml:space="preserve"> </w:t>
      </w:r>
      <w:r w:rsidR="00743D69">
        <w:t xml:space="preserve">The dependence of TLM response on the distance between itself and the beam loss point is significant and </w:t>
      </w:r>
      <w:r w:rsidR="002E3B7B">
        <w:t>should</w:t>
      </w:r>
      <w:r w:rsidR="00743D69">
        <w:t xml:space="preserve"> be considered in the development of TLM trip point settings.</w:t>
      </w:r>
    </w:p>
    <w:p w:rsidR="00731C0F" w:rsidRDefault="00731C0F" w:rsidP="008938C1"/>
    <w:p w:rsidR="009E05F3" w:rsidRDefault="009172F5" w:rsidP="00B66183">
      <w:r w:rsidRPr="009172F5">
        <w:rPr>
          <w:noProof/>
        </w:rPr>
        <w:drawing>
          <wp:inline distT="0" distB="0" distL="0" distR="0">
            <wp:extent cx="5055870" cy="3048000"/>
            <wp:effectExtent l="19050" t="0" r="11430" b="0"/>
            <wp:docPr id="2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05F3" w:rsidRDefault="009E05F3" w:rsidP="008938C1">
      <w:r>
        <w:t xml:space="preserve">Figure </w:t>
      </w:r>
      <w:r w:rsidR="00702E3C">
        <w:t>2</w:t>
      </w:r>
      <w:r w:rsidR="00815D89">
        <w:t>3</w:t>
      </w:r>
      <w:r>
        <w:t>: TLM total response as a function of shield thickness.</w:t>
      </w:r>
      <w:r w:rsidR="00F21B57">
        <w:t xml:space="preserve"> The response </w:t>
      </w:r>
      <w:r w:rsidR="004E5024">
        <w:t>at a shield thickness of 1”, (</w:t>
      </w:r>
      <w:r w:rsidR="00F21B57">
        <w:t>all points are 8 feet from the beam loss point in this figure) agrees well with the 1” diameter steel rod response in Figure 1</w:t>
      </w:r>
      <w:r w:rsidR="002E3B7B">
        <w:t>9</w:t>
      </w:r>
      <w:r w:rsidR="00F21B57">
        <w:t>.</w:t>
      </w:r>
    </w:p>
    <w:p w:rsidR="009E05F3" w:rsidRDefault="009172F5" w:rsidP="00F21B57">
      <w:pPr>
        <w:keepNext/>
        <w:keepLines/>
        <w:widowControl w:val="0"/>
        <w:jc w:val="center"/>
      </w:pPr>
      <w:r w:rsidRPr="009172F5">
        <w:rPr>
          <w:noProof/>
        </w:rPr>
        <w:drawing>
          <wp:inline distT="0" distB="0" distL="0" distR="0">
            <wp:extent cx="5078730" cy="3002280"/>
            <wp:effectExtent l="19050" t="0" r="26670" b="7620"/>
            <wp:docPr id="2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E05F3" w:rsidRDefault="006C01FC" w:rsidP="00F21B57">
      <w:pPr>
        <w:keepNext/>
        <w:keepLines/>
        <w:widowControl w:val="0"/>
      </w:pPr>
      <w:r>
        <w:t>Figure 2</w:t>
      </w:r>
      <w:r w:rsidR="00815D89">
        <w:t>4</w:t>
      </w:r>
      <w:r w:rsidR="009E05F3">
        <w:t>: Peak TLM bin response as a function of beam loss point shielding thickness.</w:t>
      </w:r>
    </w:p>
    <w:p w:rsidR="00731C0F" w:rsidRDefault="0067617A" w:rsidP="008938C1">
      <w:r>
        <w:t xml:space="preserve">The smooth functions shown if Figures </w:t>
      </w:r>
      <w:r w:rsidR="00B81192">
        <w:t>21</w:t>
      </w:r>
      <w:r>
        <w:t xml:space="preserve"> and 2</w:t>
      </w:r>
      <w:r w:rsidR="00B81192">
        <w:t>2</w:t>
      </w:r>
      <w:r>
        <w:t xml:space="preserve"> indicate that when the distance between the TLM and beam loss point is constant, a varying shield thickness results in a predictable TLM response. </w:t>
      </w:r>
      <w:r w:rsidR="00743D69">
        <w:t>The dependence of steel thickness between the TLM and the beam loss point is significant and must be considered in the development of TLM trip point settings.</w:t>
      </w:r>
    </w:p>
    <w:p w:rsidR="002632B6" w:rsidRDefault="002632B6" w:rsidP="0067058C">
      <w:pPr>
        <w:pStyle w:val="Default"/>
        <w:numPr>
          <w:ilvl w:val="0"/>
          <w:numId w:val="31"/>
        </w:numPr>
        <w:spacing w:before="240"/>
        <w:ind w:left="0" w:firstLine="0"/>
        <w:rPr>
          <w:rFonts w:asciiTheme="minorHAnsi" w:hAnsiTheme="minorHAnsi"/>
          <w:b/>
          <w:color w:val="auto"/>
        </w:rPr>
      </w:pPr>
      <w:r>
        <w:rPr>
          <w:rFonts w:asciiTheme="minorHAnsi" w:hAnsiTheme="minorHAnsi"/>
          <w:b/>
          <w:color w:val="auto"/>
        </w:rPr>
        <w:lastRenderedPageBreak/>
        <w:t>Discussion</w:t>
      </w:r>
    </w:p>
    <w:p w:rsidR="006C7DF0" w:rsidRDefault="00AD5973" w:rsidP="006C7DF0">
      <w:pPr>
        <w:pStyle w:val="Default"/>
        <w:spacing w:before="240"/>
        <w:rPr>
          <w:rFonts w:asciiTheme="minorHAnsi" w:hAnsiTheme="minorHAnsi"/>
          <w:color w:val="auto"/>
        </w:rPr>
      </w:pPr>
      <w:r>
        <w:rPr>
          <w:rFonts w:asciiTheme="minorHAnsi" w:hAnsiTheme="minorHAnsi"/>
          <w:color w:val="auto"/>
        </w:rPr>
        <w:t>The setting of a trip level</w:t>
      </w:r>
      <w:r w:rsidR="006C7DF0">
        <w:rPr>
          <w:rFonts w:asciiTheme="minorHAnsi" w:hAnsiTheme="minorHAnsi"/>
          <w:color w:val="auto"/>
        </w:rPr>
        <w:t xml:space="preserve"> for a TLM electrometer</w:t>
      </w:r>
      <w:r w:rsidR="00C4278B">
        <w:rPr>
          <w:rFonts w:asciiTheme="minorHAnsi" w:hAnsiTheme="minorHAnsi"/>
          <w:color w:val="auto"/>
        </w:rPr>
        <w:t xml:space="preserve"> connected to a detector </w:t>
      </w:r>
      <w:r>
        <w:rPr>
          <w:rFonts w:asciiTheme="minorHAnsi" w:hAnsiTheme="minorHAnsi"/>
          <w:color w:val="auto"/>
        </w:rPr>
        <w:t>located in a delivery ring arc</w:t>
      </w:r>
      <w:r w:rsidR="00C4278B">
        <w:rPr>
          <w:rFonts w:asciiTheme="minorHAnsi" w:hAnsiTheme="minorHAnsi"/>
          <w:color w:val="auto"/>
        </w:rPr>
        <w:t xml:space="preserve"> </w:t>
      </w:r>
      <w:r>
        <w:rPr>
          <w:rFonts w:asciiTheme="minorHAnsi" w:hAnsiTheme="minorHAnsi"/>
          <w:color w:val="auto"/>
        </w:rPr>
        <w:t>requires that one determine the most limiting radiological condition</w:t>
      </w:r>
      <w:r w:rsidR="00C4278B">
        <w:rPr>
          <w:rFonts w:asciiTheme="minorHAnsi" w:hAnsiTheme="minorHAnsi"/>
          <w:color w:val="auto"/>
        </w:rPr>
        <w:t xml:space="preserve">. </w:t>
      </w:r>
      <w:r>
        <w:rPr>
          <w:rFonts w:asciiTheme="minorHAnsi" w:hAnsiTheme="minorHAnsi"/>
          <w:color w:val="auto"/>
        </w:rPr>
        <w:t>First, s</w:t>
      </w:r>
      <w:r w:rsidR="000872B1">
        <w:rPr>
          <w:rFonts w:asciiTheme="minorHAnsi" w:hAnsiTheme="minorHAnsi"/>
          <w:color w:val="auto"/>
        </w:rPr>
        <w:t>uppose</w:t>
      </w:r>
      <w:r w:rsidR="00C00DE3">
        <w:rPr>
          <w:rFonts w:asciiTheme="minorHAnsi" w:hAnsiTheme="minorHAnsi"/>
          <w:color w:val="auto"/>
        </w:rPr>
        <w:t xml:space="preserve"> the limiting condition </w:t>
      </w:r>
      <w:r w:rsidR="000872B1">
        <w:rPr>
          <w:rFonts w:asciiTheme="minorHAnsi" w:hAnsiTheme="minorHAnsi"/>
          <w:color w:val="auto"/>
        </w:rPr>
        <w:t xml:space="preserve">is </w:t>
      </w:r>
      <w:r w:rsidR="00C00DE3">
        <w:rPr>
          <w:rFonts w:asciiTheme="minorHAnsi" w:hAnsiTheme="minorHAnsi"/>
          <w:color w:val="auto"/>
        </w:rPr>
        <w:t>1 watt per meter in order to control residual radiation dose rates to workers within the beam enclosure during maintenance periods.</w:t>
      </w:r>
      <w:r w:rsidR="00C4278B">
        <w:rPr>
          <w:rFonts w:asciiTheme="minorHAnsi" w:hAnsiTheme="minorHAnsi"/>
          <w:color w:val="auto"/>
        </w:rPr>
        <w:t xml:space="preserve"> A Del</w:t>
      </w:r>
      <w:r w:rsidR="00C00DE3">
        <w:rPr>
          <w:rFonts w:asciiTheme="minorHAnsi" w:hAnsiTheme="minorHAnsi"/>
          <w:color w:val="auto"/>
        </w:rPr>
        <w:t>ivery Ring arc has a typical length of about 117 meters. It follows that a total beam loss equivalent to 117 watts distributed over the arc is the limit. A watt/meter of beam power at 8 GeV is 7.8E8 protons/m/s.</w:t>
      </w:r>
      <w:r w:rsidR="000872B1">
        <w:rPr>
          <w:rFonts w:asciiTheme="minorHAnsi" w:hAnsiTheme="minorHAnsi"/>
          <w:color w:val="auto"/>
        </w:rPr>
        <w:t xml:space="preserve"> The total beam loss over the arc must be limited to about 9.1E10 protons/second. Assuming A2B7 beam loss is representative of the most limiting condition (3 </w:t>
      </w:r>
      <w:proofErr w:type="spellStart"/>
      <w:r w:rsidR="000872B1">
        <w:rPr>
          <w:rFonts w:asciiTheme="minorHAnsi" w:hAnsiTheme="minorHAnsi"/>
          <w:color w:val="auto"/>
        </w:rPr>
        <w:t>nC</w:t>
      </w:r>
      <w:proofErr w:type="spellEnd"/>
      <w:r w:rsidR="000872B1">
        <w:rPr>
          <w:rFonts w:asciiTheme="minorHAnsi" w:hAnsiTheme="minorHAnsi"/>
          <w:color w:val="auto"/>
        </w:rPr>
        <w:t xml:space="preserve">/E10 protons), the amount of charge produced in a TLM electrometer would be 27.4 </w:t>
      </w:r>
      <w:proofErr w:type="spellStart"/>
      <w:r w:rsidR="000872B1">
        <w:rPr>
          <w:rFonts w:asciiTheme="minorHAnsi" w:hAnsiTheme="minorHAnsi"/>
          <w:color w:val="auto"/>
        </w:rPr>
        <w:t>nC</w:t>
      </w:r>
      <w:proofErr w:type="spellEnd"/>
      <w:r w:rsidR="000872B1">
        <w:rPr>
          <w:rFonts w:asciiTheme="minorHAnsi" w:hAnsiTheme="minorHAnsi"/>
          <w:color w:val="auto"/>
        </w:rPr>
        <w:t>/s.</w:t>
      </w:r>
    </w:p>
    <w:p w:rsidR="00A916A4" w:rsidRDefault="000872B1" w:rsidP="006C7DF0">
      <w:pPr>
        <w:pStyle w:val="Default"/>
        <w:spacing w:before="240"/>
        <w:rPr>
          <w:rFonts w:asciiTheme="minorHAnsi" w:hAnsiTheme="minorHAnsi"/>
          <w:color w:val="auto"/>
        </w:rPr>
      </w:pPr>
      <w:r>
        <w:rPr>
          <w:rFonts w:asciiTheme="minorHAnsi" w:hAnsiTheme="minorHAnsi"/>
          <w:color w:val="auto"/>
        </w:rPr>
        <w:t xml:space="preserve">A TLM detector cannot distinguish between a distributed beam loss and one that is localized at a specific location such as A2B7. </w:t>
      </w:r>
      <w:r w:rsidR="007D6E51">
        <w:rPr>
          <w:rFonts w:asciiTheme="minorHAnsi" w:hAnsiTheme="minorHAnsi"/>
          <w:color w:val="auto"/>
        </w:rPr>
        <w:t>Scaling from the findings</w:t>
      </w:r>
      <w:r w:rsidR="003A2CCC">
        <w:rPr>
          <w:rFonts w:asciiTheme="minorHAnsi" w:hAnsiTheme="minorHAnsi"/>
          <w:color w:val="auto"/>
        </w:rPr>
        <w:t xml:space="preserve"> in section 4 above, </w:t>
      </w:r>
      <w:r w:rsidR="007D6E51">
        <w:rPr>
          <w:rFonts w:asciiTheme="minorHAnsi" w:hAnsiTheme="minorHAnsi"/>
          <w:color w:val="auto"/>
        </w:rPr>
        <w:t>a</w:t>
      </w:r>
      <w:r>
        <w:rPr>
          <w:rFonts w:asciiTheme="minorHAnsi" w:hAnsiTheme="minorHAnsi"/>
          <w:color w:val="auto"/>
        </w:rPr>
        <w:t xml:space="preserve"> total beam loss of 9.1E10 proto</w:t>
      </w:r>
      <w:r w:rsidR="00A916A4">
        <w:rPr>
          <w:rFonts w:asciiTheme="minorHAnsi" w:hAnsiTheme="minorHAnsi"/>
          <w:color w:val="auto"/>
        </w:rPr>
        <w:t xml:space="preserve">ns per second </w:t>
      </w:r>
      <w:r w:rsidR="003A2CCC">
        <w:rPr>
          <w:rFonts w:asciiTheme="minorHAnsi" w:hAnsiTheme="minorHAnsi"/>
          <w:color w:val="auto"/>
        </w:rPr>
        <w:t xml:space="preserve">at A2B7 </w:t>
      </w:r>
      <w:r w:rsidR="00A916A4">
        <w:rPr>
          <w:rFonts w:asciiTheme="minorHAnsi" w:hAnsiTheme="minorHAnsi"/>
          <w:color w:val="auto"/>
        </w:rPr>
        <w:t>would produced an</w:t>
      </w:r>
      <w:r>
        <w:rPr>
          <w:rFonts w:asciiTheme="minorHAnsi" w:hAnsiTheme="minorHAnsi"/>
          <w:color w:val="auto"/>
        </w:rPr>
        <w:t xml:space="preserve"> effective dose rate on the berm surface of </w:t>
      </w:r>
      <w:r w:rsidR="003A2CCC">
        <w:rPr>
          <w:rFonts w:asciiTheme="minorHAnsi" w:hAnsiTheme="minorHAnsi"/>
          <w:color w:val="auto"/>
        </w:rPr>
        <w:t xml:space="preserve">about 11 </w:t>
      </w:r>
      <w:r w:rsidR="009E7193">
        <w:rPr>
          <w:rFonts w:asciiTheme="minorHAnsi" w:hAnsiTheme="minorHAnsi"/>
          <w:color w:val="auto"/>
        </w:rPr>
        <w:t>mrem/hr. Thus, a TLM trip level set to limit average losses to 1 watt/meter would require radiological postings on the shielding berm to remain within limits of the FRCM. Now suppose that a limiting dose rate of 0.25 mrem/hr is chosen for</w:t>
      </w:r>
      <w:r w:rsidR="003A2CCC">
        <w:rPr>
          <w:rFonts w:asciiTheme="minorHAnsi" w:hAnsiTheme="minorHAnsi"/>
          <w:color w:val="auto"/>
        </w:rPr>
        <w:t xml:space="preserve"> the Debuncher Arcs at</w:t>
      </w:r>
      <w:r w:rsidR="009E7193">
        <w:rPr>
          <w:rFonts w:asciiTheme="minorHAnsi" w:hAnsiTheme="minorHAnsi"/>
          <w:color w:val="auto"/>
        </w:rPr>
        <w:t xml:space="preserve"> a location such as A2B7. Scaling from the measurement data of Figure 8, a beam loss rate of </w:t>
      </w:r>
      <w:r w:rsidR="00D23368">
        <w:rPr>
          <w:rFonts w:asciiTheme="minorHAnsi" w:hAnsiTheme="minorHAnsi"/>
          <w:color w:val="auto"/>
        </w:rPr>
        <w:t xml:space="preserve">2E9 protons/second at a single location would require a trip level of 36 </w:t>
      </w:r>
      <w:proofErr w:type="spellStart"/>
      <w:r w:rsidR="00D23368">
        <w:rPr>
          <w:rFonts w:asciiTheme="minorHAnsi" w:hAnsiTheme="minorHAnsi"/>
          <w:color w:val="auto"/>
        </w:rPr>
        <w:t>nC</w:t>
      </w:r>
      <w:proofErr w:type="spellEnd"/>
      <w:r w:rsidR="00D23368">
        <w:rPr>
          <w:rFonts w:asciiTheme="minorHAnsi" w:hAnsiTheme="minorHAnsi"/>
          <w:color w:val="auto"/>
        </w:rPr>
        <w:t>/minute.</w:t>
      </w:r>
      <w:r w:rsidR="00AD5973">
        <w:rPr>
          <w:rFonts w:asciiTheme="minorHAnsi" w:hAnsiTheme="minorHAnsi"/>
          <w:color w:val="auto"/>
        </w:rPr>
        <w:t xml:space="preserve"> Finally, the trip level should be scaled for  distance and intervening shield thickness as </w:t>
      </w:r>
      <w:r w:rsidR="008B60DD">
        <w:rPr>
          <w:rFonts w:asciiTheme="minorHAnsi" w:hAnsiTheme="minorHAnsi"/>
          <w:color w:val="auto"/>
        </w:rPr>
        <w:t>suggested by the work described</w:t>
      </w:r>
      <w:r w:rsidR="00AD5973">
        <w:rPr>
          <w:rFonts w:asciiTheme="minorHAnsi" w:hAnsiTheme="minorHAnsi"/>
          <w:color w:val="auto"/>
        </w:rPr>
        <w:t xml:space="preserve"> in Section 5 above.</w:t>
      </w:r>
    </w:p>
    <w:p w:rsidR="00886404" w:rsidRDefault="00E7121C" w:rsidP="0067058C">
      <w:pPr>
        <w:pStyle w:val="Default"/>
        <w:numPr>
          <w:ilvl w:val="0"/>
          <w:numId w:val="31"/>
        </w:numPr>
        <w:spacing w:before="240"/>
        <w:ind w:left="0" w:firstLine="0"/>
        <w:rPr>
          <w:rFonts w:asciiTheme="minorHAnsi" w:hAnsiTheme="minorHAnsi"/>
          <w:b/>
          <w:color w:val="auto"/>
        </w:rPr>
      </w:pPr>
      <w:r>
        <w:rPr>
          <w:rFonts w:asciiTheme="minorHAnsi" w:hAnsiTheme="minorHAnsi"/>
          <w:b/>
          <w:color w:val="auto"/>
        </w:rPr>
        <w:t>Summary</w:t>
      </w:r>
    </w:p>
    <w:p w:rsidR="00E7121C" w:rsidRPr="008C188F" w:rsidRDefault="008B60DD" w:rsidP="00E7121C">
      <w:pPr>
        <w:pStyle w:val="Default"/>
        <w:spacing w:before="240"/>
        <w:rPr>
          <w:rFonts w:asciiTheme="minorHAnsi" w:hAnsiTheme="minorHAnsi"/>
          <w:color w:val="auto"/>
        </w:rPr>
      </w:pPr>
      <w:r>
        <w:rPr>
          <w:rFonts w:asciiTheme="minorHAnsi" w:hAnsiTheme="minorHAnsi"/>
          <w:color w:val="auto"/>
        </w:rPr>
        <w:t xml:space="preserve">The radiation effective dose outside of a shielding berm resulting from a controlled beam loss on the A2B7 magnet has been measured. The result of this measurement has been compared with a MARS calculation using the existing tunnel geometry. The response of various TLMs to the same controlled beam loss has been measured. </w:t>
      </w:r>
      <w:r w:rsidR="008C1519">
        <w:rPr>
          <w:rFonts w:asciiTheme="minorHAnsi" w:hAnsiTheme="minorHAnsi"/>
          <w:color w:val="auto"/>
        </w:rPr>
        <w:t xml:space="preserve">Results of </w:t>
      </w:r>
      <w:r>
        <w:rPr>
          <w:rFonts w:asciiTheme="minorHAnsi" w:hAnsiTheme="minorHAnsi"/>
          <w:color w:val="auto"/>
        </w:rPr>
        <w:t xml:space="preserve">MARS calculations have been reported to </w:t>
      </w:r>
      <w:r w:rsidR="008C1519">
        <w:rPr>
          <w:rFonts w:asciiTheme="minorHAnsi" w:hAnsiTheme="minorHAnsi"/>
          <w:color w:val="auto"/>
        </w:rPr>
        <w:t>enable predictions of</w:t>
      </w:r>
      <w:r>
        <w:rPr>
          <w:rFonts w:asciiTheme="minorHAnsi" w:hAnsiTheme="minorHAnsi"/>
          <w:color w:val="auto"/>
        </w:rPr>
        <w:t xml:space="preserve"> </w:t>
      </w:r>
      <w:r w:rsidR="008C1519">
        <w:rPr>
          <w:rFonts w:asciiTheme="minorHAnsi" w:hAnsiTheme="minorHAnsi"/>
          <w:color w:val="auto"/>
        </w:rPr>
        <w:t>TLM response as a function of distance from a beam loss location and as a function of varying steel thickness. A method of determining the trip level for a TLM electrometer connected to a detector in the Accumulator/Debuncher tunnel arcs has been described.</w:t>
      </w:r>
    </w:p>
    <w:p w:rsidR="00E7121C" w:rsidRPr="002077F3" w:rsidRDefault="00E7121C" w:rsidP="0067058C">
      <w:pPr>
        <w:pStyle w:val="Default"/>
        <w:numPr>
          <w:ilvl w:val="0"/>
          <w:numId w:val="31"/>
        </w:numPr>
        <w:spacing w:before="240"/>
        <w:ind w:left="0" w:firstLine="0"/>
        <w:rPr>
          <w:rFonts w:asciiTheme="minorHAnsi" w:hAnsiTheme="minorHAnsi"/>
          <w:b/>
          <w:color w:val="auto"/>
        </w:rPr>
      </w:pPr>
      <w:r>
        <w:rPr>
          <w:rFonts w:asciiTheme="minorHAnsi" w:hAnsiTheme="minorHAnsi"/>
          <w:b/>
          <w:color w:val="auto"/>
        </w:rPr>
        <w:t>References</w:t>
      </w:r>
    </w:p>
    <w:p w:rsidR="00D81645" w:rsidRPr="002077F3" w:rsidRDefault="00702497" w:rsidP="00886404">
      <w:pPr>
        <w:pStyle w:val="ListParagraph"/>
        <w:numPr>
          <w:ilvl w:val="0"/>
          <w:numId w:val="24"/>
        </w:numPr>
        <w:rPr>
          <w:rFonts w:asciiTheme="minorHAnsi" w:hAnsiTheme="minorHAnsi"/>
        </w:rPr>
      </w:pPr>
      <w:r w:rsidRPr="002077F3">
        <w:rPr>
          <w:rFonts w:asciiTheme="minorHAnsi" w:hAnsiTheme="minorHAnsi"/>
        </w:rPr>
        <w:t xml:space="preserve">Pbar Shielding Assessment – 2000, </w:t>
      </w:r>
      <w:hyperlink r:id="rId37" w:history="1">
        <w:r w:rsidRPr="002077F3">
          <w:rPr>
            <w:rStyle w:val="Hyperlink"/>
            <w:rFonts w:asciiTheme="minorHAnsi" w:hAnsiTheme="minorHAnsi"/>
          </w:rPr>
          <w:t>http://www-bdnew.fnal.gov/pbar/documents/Antiproton%20Source%202000%20Shielding%20Assessment/Antiproton%20Source%202000%20Shielding%20Assessment.htm</w:t>
        </w:r>
      </w:hyperlink>
    </w:p>
    <w:p w:rsidR="00FA64AB" w:rsidRDefault="00591A5B" w:rsidP="00591A5B">
      <w:pPr>
        <w:pStyle w:val="ListParagraph"/>
        <w:numPr>
          <w:ilvl w:val="0"/>
          <w:numId w:val="24"/>
        </w:numPr>
        <w:rPr>
          <w:rFonts w:asciiTheme="minorHAnsi" w:hAnsiTheme="minorHAnsi"/>
        </w:rPr>
      </w:pPr>
      <w:r w:rsidRPr="009B75A3">
        <w:rPr>
          <w:color w:val="000000"/>
          <w:sz w:val="23"/>
          <w:szCs w:val="23"/>
        </w:rPr>
        <w:t xml:space="preserve">N.V. Mokhov, “The MARS Code System User’s Guide”, Fermilab-FN-628 (1995); N. V. Mokhov, S. I. Striganov, “MARS15 overview,” Proc. </w:t>
      </w:r>
      <w:proofErr w:type="spellStart"/>
      <w:r w:rsidRPr="009B75A3">
        <w:rPr>
          <w:color w:val="000000"/>
          <w:sz w:val="23"/>
          <w:szCs w:val="23"/>
        </w:rPr>
        <w:t>Hadronic</w:t>
      </w:r>
      <w:proofErr w:type="spellEnd"/>
      <w:r w:rsidRPr="009B75A3">
        <w:rPr>
          <w:color w:val="000000"/>
          <w:sz w:val="23"/>
          <w:szCs w:val="23"/>
        </w:rPr>
        <w:t xml:space="preserve"> Shower Simulation Workshop, Batavia, Illinois, USA, 6-8 September, 2006, Vol. 896, pp. 50-60, American Institute of Physics, Melville, NY (2007); http://www-ap.fnal.gov/MARS/</w:t>
      </w:r>
    </w:p>
    <w:p w:rsidR="00A36327" w:rsidRDefault="00A36327">
      <w:pPr>
        <w:rPr>
          <w:rFonts w:eastAsia="Times New Roman" w:cs="Times New Roman"/>
          <w:sz w:val="24"/>
          <w:szCs w:val="24"/>
        </w:rPr>
      </w:pPr>
      <w:r>
        <w:br w:type="page"/>
      </w:r>
    </w:p>
    <w:p w:rsidR="00A36327" w:rsidRPr="00613321" w:rsidRDefault="00A36327" w:rsidP="00A36327">
      <w:pPr>
        <w:keepNext/>
        <w:keepLines/>
        <w:widowControl w:val="0"/>
        <w:spacing w:before="360"/>
        <w:contextualSpacing/>
        <w:jc w:val="center"/>
        <w:rPr>
          <w:sz w:val="18"/>
          <w:szCs w:val="24"/>
        </w:rPr>
      </w:pPr>
      <w:r w:rsidRPr="00613321">
        <w:rPr>
          <w:sz w:val="18"/>
          <w:szCs w:val="24"/>
        </w:rPr>
        <w:lastRenderedPageBreak/>
        <w:t>MARS.INP file</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A2B7 TLM response    01/9/13</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INDX T  3=T 5=T</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CTRL 1</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C RZVL 545. 600. 5=1.E8</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C TAPE 18</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NEVT 750000 50</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ENRG 8.</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IPIB 1 2</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 xml:space="preserve">BEAM 0.2 </w:t>
      </w:r>
      <w:proofErr w:type="spellStart"/>
      <w:r w:rsidRPr="00613321">
        <w:rPr>
          <w:rFonts w:ascii="Courier" w:hAnsi="Courier"/>
          <w:sz w:val="18"/>
          <w:szCs w:val="16"/>
        </w:rPr>
        <w:t>0.2</w:t>
      </w:r>
      <w:proofErr w:type="spellEnd"/>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INIT 0. 0. 0. 0. 0.087155 0.996195</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C SMIN 1.E-3 5.</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NLNG 1</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ZSEC 1200.</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NLTR 1</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RSEC 1000.</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ZMIN -300.</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MATR 'MATER.INP'</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NHBK 1</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STOP</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*MCNP START</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 xml:space="preserve">m1  26000 1.0 </w:t>
      </w:r>
      <w:proofErr w:type="spellStart"/>
      <w:r w:rsidRPr="00613321">
        <w:rPr>
          <w:rFonts w:ascii="Courier" w:hAnsi="Courier"/>
          <w:sz w:val="18"/>
          <w:szCs w:val="16"/>
        </w:rPr>
        <w:t>cond</w:t>
      </w:r>
      <w:proofErr w:type="spellEnd"/>
      <w:r w:rsidRPr="00613321">
        <w:rPr>
          <w:rFonts w:ascii="Courier" w:hAnsi="Courier"/>
          <w:sz w:val="18"/>
          <w:szCs w:val="16"/>
        </w:rPr>
        <w:t>=1</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m2  29000 -0.51738  1001  -0.054004 8016 -0.428616</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m3  1001 -0.1077 6000 -0.1283 8016 -0.7266 7014 -0.0374</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m4  1001 -0.006 6000 -0.030 8016 -0.500 11023 -0.010 13027 -0.030 &amp;</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 xml:space="preserve">   14000 -0.200 19000 -0.010 20000 -0.200 26000 -0.014</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m5  7014 0.78443 8016 0.21076 18000 0.004671 6000 0.000139 gas=1</w:t>
      </w: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m6  1001 -0.02267 8016 -0.57152 13027 -0.071394 14000 -0.334416</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keepNext/>
        <w:keepLines/>
        <w:widowControl w:val="0"/>
        <w:spacing w:before="360"/>
        <w:contextualSpacing/>
        <w:rPr>
          <w:rFonts w:ascii="Courier" w:hAnsi="Courier"/>
          <w:sz w:val="18"/>
          <w:szCs w:val="16"/>
        </w:rPr>
      </w:pPr>
      <w:r w:rsidRPr="00613321">
        <w:rPr>
          <w:rFonts w:ascii="Courier" w:hAnsi="Courier"/>
          <w:sz w:val="18"/>
          <w:szCs w:val="16"/>
        </w:rPr>
        <w:t>*MCNP END</w:t>
      </w:r>
    </w:p>
    <w:p w:rsidR="00A36327" w:rsidRPr="00613321" w:rsidRDefault="00A36327" w:rsidP="00A36327">
      <w:pPr>
        <w:spacing w:before="360"/>
        <w:jc w:val="center"/>
        <w:rPr>
          <w:sz w:val="18"/>
          <w:szCs w:val="24"/>
        </w:rPr>
      </w:pPr>
      <w:r>
        <w:rPr>
          <w:sz w:val="18"/>
          <w:szCs w:val="24"/>
        </w:rPr>
        <w:t>APPENDIX</w:t>
      </w:r>
      <w:r w:rsidRPr="00613321">
        <w:rPr>
          <w:sz w:val="18"/>
          <w:szCs w:val="24"/>
        </w:rPr>
        <w:t xml:space="preserve"> 1: MARS.INP file for A2B7 model</w:t>
      </w:r>
    </w:p>
    <w:p w:rsidR="00A36327" w:rsidRPr="00613321" w:rsidRDefault="00A36327" w:rsidP="00A36327">
      <w:pPr>
        <w:keepNext/>
        <w:keepLines/>
        <w:widowControl w:val="0"/>
        <w:spacing w:before="360"/>
        <w:contextualSpacing/>
        <w:rPr>
          <w:rFonts w:ascii="Courier" w:hAnsi="Courier"/>
          <w:sz w:val="18"/>
          <w:szCs w:val="16"/>
        </w:rPr>
      </w:pPr>
    </w:p>
    <w:p w:rsidR="00A36327" w:rsidRPr="00613321" w:rsidRDefault="00A36327" w:rsidP="00A36327">
      <w:pPr>
        <w:spacing w:before="360"/>
        <w:jc w:val="center"/>
        <w:rPr>
          <w:sz w:val="18"/>
          <w:szCs w:val="24"/>
        </w:rPr>
      </w:pPr>
    </w:p>
    <w:p w:rsidR="00A36327" w:rsidRPr="00613321" w:rsidRDefault="00A36327" w:rsidP="00A36327">
      <w:pPr>
        <w:keepNext/>
        <w:keepLines/>
        <w:widowControl w:val="0"/>
        <w:spacing w:before="360"/>
        <w:ind w:left="-720"/>
        <w:jc w:val="center"/>
        <w:rPr>
          <w:rFonts w:ascii="Courier" w:hAnsi="Courier"/>
          <w:sz w:val="16"/>
          <w:szCs w:val="24"/>
        </w:rPr>
      </w:pPr>
      <w:r w:rsidRPr="00613321">
        <w:rPr>
          <w:rFonts w:ascii="Courier" w:hAnsi="Courier"/>
          <w:sz w:val="16"/>
          <w:szCs w:val="24"/>
        </w:rPr>
        <w:lastRenderedPageBreak/>
        <w:t>GEOM.INP file</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  A2B7 (SDB magnet) TLM response    01/9/13</w:t>
      </w:r>
    </w:p>
    <w:p w:rsidR="00A36327" w:rsidRPr="00613321" w:rsidRDefault="00A36327" w:rsidP="00A36327">
      <w:pPr>
        <w:keepNext/>
        <w:keepLines/>
        <w:widowControl w:val="0"/>
        <w:spacing w:before="240"/>
        <w:ind w:left="-720"/>
        <w:contextualSpacing/>
        <w:rPr>
          <w:rFonts w:ascii="Courier" w:hAnsi="Courier"/>
          <w:sz w:val="16"/>
          <w:szCs w:val="16"/>
        </w:rPr>
      </w:pP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OPT</w:t>
      </w:r>
    </w:p>
    <w:p w:rsidR="00A36327" w:rsidRPr="00613321" w:rsidRDefault="00A36327" w:rsidP="00A36327">
      <w:pPr>
        <w:keepNext/>
        <w:keepLines/>
        <w:widowControl w:val="0"/>
        <w:spacing w:before="240"/>
        <w:ind w:left="-720"/>
        <w:contextualSpacing/>
        <w:rPr>
          <w:rFonts w:ascii="Courier" w:hAnsi="Courier"/>
          <w:sz w:val="16"/>
          <w:szCs w:val="16"/>
        </w:rPr>
      </w:pPr>
    </w:p>
    <w:p w:rsidR="00A36327" w:rsidRPr="00613321" w:rsidRDefault="00A36327" w:rsidP="00A36327">
      <w:pPr>
        <w:keepNext/>
        <w:keepLines/>
        <w:widowControl w:val="0"/>
        <w:spacing w:before="240"/>
        <w:ind w:left="-720"/>
        <w:contextualSpacing/>
        <w:rPr>
          <w:rFonts w:ascii="Courier" w:hAnsi="Courier"/>
          <w:sz w:val="16"/>
          <w:szCs w:val="16"/>
        </w:rPr>
      </w:pPr>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topfe</w:t>
      </w:r>
      <w:proofErr w:type="spellEnd"/>
      <w:r w:rsidRPr="00613321">
        <w:rPr>
          <w:rFonts w:ascii="Courier" w:hAnsi="Courier"/>
          <w:sz w:val="16"/>
          <w:szCs w:val="16"/>
        </w:rPr>
        <w:t xml:space="preserve">    1  0  1    26.3525     0.       0.   9.2075   53.6575  304.8  1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r w:rsidRPr="00613321">
        <w:rPr>
          <w:rFonts w:ascii="Courier" w:hAnsi="Courier"/>
          <w:sz w:val="16"/>
          <w:szCs w:val="16"/>
        </w:rPr>
        <w:t xml:space="preserve">                                             !</w:t>
      </w:r>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botfe</w:t>
      </w:r>
      <w:proofErr w:type="spellEnd"/>
      <w:r w:rsidRPr="00613321">
        <w:rPr>
          <w:rFonts w:ascii="Courier" w:hAnsi="Courier"/>
          <w:sz w:val="16"/>
          <w:szCs w:val="16"/>
        </w:rPr>
        <w:t xml:space="preserve">    1  0  1   -26.3525     0.       0.   9.2075   53.6575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leftfe</w:t>
      </w:r>
      <w:proofErr w:type="spellEnd"/>
      <w:r w:rsidRPr="00613321">
        <w:rPr>
          <w:rFonts w:ascii="Courier" w:hAnsi="Courier"/>
          <w:sz w:val="16"/>
          <w:szCs w:val="16"/>
        </w:rPr>
        <w:t xml:space="preserve">   1  0  1     0.       -45.085    0.  17.145     8.5725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r w:rsidRPr="00613321">
        <w:rPr>
          <w:rFonts w:ascii="Courier" w:hAnsi="Courier"/>
          <w:sz w:val="16"/>
          <w:szCs w:val="16"/>
        </w:rPr>
        <w:t xml:space="preserve">  </w:t>
      </w:r>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rightfe</w:t>
      </w:r>
      <w:proofErr w:type="spellEnd"/>
      <w:r w:rsidRPr="00613321">
        <w:rPr>
          <w:rFonts w:ascii="Courier" w:hAnsi="Courier"/>
          <w:sz w:val="16"/>
          <w:szCs w:val="16"/>
        </w:rPr>
        <w:t xml:space="preserve">  1  0  1     0.        45.085    0.  17.145     8.5725  304.8  1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toppol</w:t>
      </w:r>
      <w:proofErr w:type="spellEnd"/>
      <w:r w:rsidRPr="00613321">
        <w:rPr>
          <w:rFonts w:ascii="Courier" w:hAnsi="Courier"/>
          <w:sz w:val="16"/>
          <w:szCs w:val="16"/>
        </w:rPr>
        <w:t xml:space="preserve">   1  0  1    10.08063    0.       0.   7.064375 16.8275  304.8  1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botpol</w:t>
      </w:r>
      <w:proofErr w:type="spellEnd"/>
      <w:r w:rsidRPr="00613321">
        <w:rPr>
          <w:rFonts w:ascii="Courier" w:hAnsi="Courier"/>
          <w:sz w:val="16"/>
          <w:szCs w:val="16"/>
        </w:rPr>
        <w:t xml:space="preserve">   1  0  1   -10.08063    0.       0.   7.064375 16.8275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leftcu</w:t>
      </w:r>
      <w:proofErr w:type="spellEnd"/>
      <w:r w:rsidRPr="00613321">
        <w:rPr>
          <w:rFonts w:ascii="Courier" w:hAnsi="Courier"/>
          <w:sz w:val="16"/>
          <w:szCs w:val="16"/>
        </w:rPr>
        <w:t xml:space="preserve">   1  0  2     0.       -26.67     0.  17.145     9.8425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rightcu</w:t>
      </w:r>
      <w:proofErr w:type="spellEnd"/>
      <w:r w:rsidRPr="00613321">
        <w:rPr>
          <w:rFonts w:ascii="Courier" w:hAnsi="Courier"/>
          <w:sz w:val="16"/>
          <w:szCs w:val="16"/>
        </w:rPr>
        <w:t xml:space="preserve">  1  0  2     0.        26.67     0.  17.145     9.8425  304.8  1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vac</w:t>
      </w:r>
      <w:proofErr w:type="spellEnd"/>
      <w:r w:rsidRPr="00613321">
        <w:rPr>
          <w:rFonts w:ascii="Courier" w:hAnsi="Courier"/>
          <w:sz w:val="16"/>
          <w:szCs w:val="16"/>
        </w:rPr>
        <w:t xml:space="preserve">      1  0  </w:t>
      </w:r>
      <w:proofErr w:type="spellStart"/>
      <w:r w:rsidRPr="00613321">
        <w:rPr>
          <w:rFonts w:ascii="Courier" w:hAnsi="Courier"/>
          <w:sz w:val="16"/>
          <w:szCs w:val="16"/>
        </w:rPr>
        <w:t>0</w:t>
      </w:r>
      <w:proofErr w:type="spellEnd"/>
      <w:r w:rsidRPr="00613321">
        <w:rPr>
          <w:rFonts w:ascii="Courier" w:hAnsi="Courier"/>
          <w:sz w:val="16"/>
          <w:szCs w:val="16"/>
        </w:rPr>
        <w:t xml:space="preserve">     </w:t>
      </w:r>
      <w:proofErr w:type="spellStart"/>
      <w:r w:rsidRPr="00613321">
        <w:rPr>
          <w:rFonts w:ascii="Courier" w:hAnsi="Courier"/>
          <w:sz w:val="16"/>
          <w:szCs w:val="16"/>
        </w:rPr>
        <w:t>0</w:t>
      </w:r>
      <w:proofErr w:type="spellEnd"/>
      <w:r w:rsidRPr="00613321">
        <w:rPr>
          <w:rFonts w:ascii="Courier" w:hAnsi="Courier"/>
          <w:sz w:val="16"/>
          <w:szCs w:val="16"/>
        </w:rPr>
        <w:t xml:space="preserve">.         0.       0.   3.01625  16.8275  304.8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floor    1  0  4  -121.92     198.12  -300.  30.48    335.28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lefwal</w:t>
      </w:r>
      <w:proofErr w:type="spellEnd"/>
      <w:r w:rsidRPr="00613321">
        <w:rPr>
          <w:rFonts w:ascii="Courier" w:hAnsi="Courier"/>
          <w:sz w:val="16"/>
          <w:szCs w:val="16"/>
        </w:rPr>
        <w:t xml:space="preserve">   1  0  4    30.48    -121.92  -300.  121.92    15.24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rigwal</w:t>
      </w:r>
      <w:proofErr w:type="spellEnd"/>
      <w:r w:rsidRPr="00613321">
        <w:rPr>
          <w:rFonts w:ascii="Courier" w:hAnsi="Courier"/>
          <w:sz w:val="16"/>
          <w:szCs w:val="16"/>
        </w:rPr>
        <w:t xml:space="preserve">   1  0  4    30.48     518.16  -300.  121.92    15.24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r w:rsidRPr="00613321">
        <w:rPr>
          <w:rFonts w:ascii="Courier" w:hAnsi="Courier"/>
          <w:sz w:val="16"/>
          <w:szCs w:val="16"/>
        </w:rPr>
        <w:t xml:space="preserve"> </w:t>
      </w:r>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ceilng</w:t>
      </w:r>
      <w:proofErr w:type="spellEnd"/>
      <w:r w:rsidRPr="00613321">
        <w:rPr>
          <w:rFonts w:ascii="Courier" w:hAnsi="Courier"/>
          <w:sz w:val="16"/>
          <w:szCs w:val="16"/>
        </w:rPr>
        <w:t xml:space="preserve">   1  0  4   167.64     198.12  -300.   15.24   335.28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    2  0  3    -83.82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    2  0  3    -68.58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    2  0  3    -53.34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    2  0  3    -38.1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    2  0  3    -22.86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    2  0  3    -7.62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det7    2  0  3    7.62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det8    2  0  3    22.86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det9    2  0  3    38.1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det10   2  0  3    53.34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det11   2  0  3    68.58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det12   2  0  3    83.82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det13   2  0  3    99.06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det14   2  0  3    114.3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det15   2  0  3    129.54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det16   2  0  3    144.78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det17   2  0  3    -83.82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det18   2  0  3    -68.58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det19   2  0  3    -53.34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det20   2  0  3    -38.1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det21   2  0  3    -22.86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det22   2  0  3    -7.62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det23   2  0  3    7.62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det24   2  0  3    22.86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det25   2  0  3    38.1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det26   2  0  3    53.34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det27   2  0  3    68.58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det28   2  0  3    83.82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det29   2  0  3    99.06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det30   2  0  3    114.3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det31   2  0  3    129.54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det32   2  0  3    144.78      495.3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det33   2  0  3    -83.82      -83.82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det34   2  0  3    -83.82      -68.58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det35   2  0  3    -83.82      -53.34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det36   2  0  3    -83.82      -38.1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det37   2  0  3    -83.82      -22.86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det38   2  0  3    -83.82      -7.62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det39   2  0  3    -83.82      7.62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det40   2  0  3    -83.82      22.86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det41   2  0  3    -83.82      38.1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det42   2  0  3    -83.82      53.34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det43   2  0  3    -83.82      68.58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lastRenderedPageBreak/>
        <w:t>det44   2  0  3    -83.82      83.82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det45   2  0  3    -83.82      99.06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det46   2  0  3    -83.82      114.3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det47   2  0  3    -83.82      129.54      -300.      0.      7.62      1500.      50     1</w:t>
      </w:r>
    </w:p>
    <w:p w:rsidR="00A36327"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det48   2  0  3    -83.82      144.78      -300.      0.      7.62      1500.      50     1</w:t>
      </w:r>
    </w:p>
    <w:p w:rsidR="00A36327" w:rsidRPr="00613321" w:rsidRDefault="00A36327" w:rsidP="00A36327">
      <w:pPr>
        <w:spacing w:before="360"/>
        <w:ind w:left="-720"/>
        <w:jc w:val="center"/>
        <w:rPr>
          <w:rFonts w:ascii="Courier" w:hAnsi="Courier"/>
          <w:sz w:val="16"/>
          <w:szCs w:val="24"/>
        </w:rPr>
      </w:pPr>
      <w:r>
        <w:rPr>
          <w:rFonts w:ascii="Courier" w:hAnsi="Courier"/>
          <w:sz w:val="16"/>
          <w:szCs w:val="24"/>
        </w:rPr>
        <w:t>APPENDIX</w:t>
      </w:r>
      <w:r w:rsidRPr="00613321">
        <w:rPr>
          <w:rFonts w:ascii="Courier" w:hAnsi="Courier"/>
          <w:sz w:val="16"/>
          <w:szCs w:val="24"/>
        </w:rPr>
        <w:t xml:space="preserve"> 2: GEOM.INP file for A2B7 model</w:t>
      </w:r>
      <w:r>
        <w:rPr>
          <w:rFonts w:ascii="Courier" w:hAnsi="Courier"/>
          <w:sz w:val="16"/>
          <w:szCs w:val="24"/>
        </w:rPr>
        <w:t>, page 1 of 2</w:t>
      </w:r>
    </w:p>
    <w:p w:rsidR="00A36327" w:rsidRDefault="00A36327">
      <w:pPr>
        <w:rPr>
          <w:rFonts w:ascii="Courier" w:hAnsi="Courier"/>
          <w:sz w:val="16"/>
          <w:szCs w:val="16"/>
        </w:rPr>
      </w:pPr>
      <w:r>
        <w:rPr>
          <w:rFonts w:ascii="Courier" w:hAnsi="Courier"/>
          <w:sz w:val="16"/>
          <w:szCs w:val="16"/>
        </w:rPr>
        <w:br w:type="page"/>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lastRenderedPageBreak/>
        <w:t>det49   2  0  3    -83.82      160.02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det50   2  0  3    -83.82      175.26      -300.      0.      7.62      1500.      50     1</w:t>
      </w:r>
    </w:p>
    <w:p w:rsidR="00A36327"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det51   2  0  3    -83.82      190.5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det52   2  0  3    -83.82      205.74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det53   2  0  3    -83.82      220.98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det54   2  0  3    -83.82      236.22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det55   2  0  3    -83.82      251.46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det56   2  0  3    -83.82      266.7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det57   2  0  3    -83.82      281.94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det58   2  0  3    -83.82      297.18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det59   2  0  3    -83.82      312.42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det60   2  0  3    -83.82      327.66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det61   2  0  3    -83.82      342.9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det62   2  0  3    -83.82      358.14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det63   2  0  3    -83.82      373.38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det64   2  0  3    -83.82      388.62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det65   2  0  3    -83.82      403.86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det66   2  0  3    -83.82      419.1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det67   2  0  3    -83.82      434.34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det68   2  0  3    -83.82      449.58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det69   2  0  3    -83.82      464.82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det70   2  0  3    -83.82      480.06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det71   2  0  3    144.78      -83.82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det72   2  0  3    144.78      -68.58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det73   2  0  3    144.78      -53.34      -300.      0.      7.62      1500.      50     1</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det74   2  0  3    144.78      -38.1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det75   2  0  3    144.78      -22.86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det76   2  0  3    144.78      -7.62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det77   2  0  3    144.78      7.62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det78   2  0  3    144.78      22.86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det79   2  0  3    144.78      38.1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det80   2  0  3    144.78      53.34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det81   2  0  3    144.78      68.58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det82   2  0  3    144.78      83.82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det83   2  0  3    144.78      99.06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det84   2  0  3    144.78      114.3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det85   2  0  3    144.78      129.54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det86   2  0  3    144.78      </w:t>
      </w:r>
      <w:proofErr w:type="spellStart"/>
      <w:r w:rsidRPr="00613321">
        <w:rPr>
          <w:rFonts w:ascii="Courier" w:hAnsi="Courier"/>
          <w:sz w:val="16"/>
          <w:szCs w:val="16"/>
        </w:rPr>
        <w:t>144.78</w:t>
      </w:r>
      <w:proofErr w:type="spellEnd"/>
      <w:r w:rsidRPr="00613321">
        <w:rPr>
          <w:rFonts w:ascii="Courier" w:hAnsi="Courier"/>
          <w:sz w:val="16"/>
          <w:szCs w:val="16"/>
        </w:rPr>
        <w:t xml:space="preserve">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det87   2  0  3    144.78      160.02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det88   2  0  3    144.78      175.26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det89   2  0  3    144.78      190.5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det90   2  0  3    144.78      205.74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det91   2  0  3    144.78      220.98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det92   2  0  3    144.78      236.22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det93   2  0  3    144.78      251.46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det94   2  0  3    144.78      266.7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det95   2  0  3    144.78      281.94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det96   2  0  3    144.78      297.18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det97   2  0  3    144.78      312.42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det98   2  0  3    144.78      327.66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det99   2  0  3    144.78      342.9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det100  2  0  3    144.78      358.14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det101  2  0  3    144.78      373.38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det102  2  0  3    144.78      388.62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det103  2  0  3    144.78      403.86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det104  2  0  3    144.78      419.1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det105  2  0  3    144.78      434.34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det106  2  0  3    144.78      449.58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det107  2  0  3    144.78      464.82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det108  2  0  3    144.78      480.06      -300.      0.      7.62      1500.     1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air     1  0  5     30.48      198.12      -300.    121.92  304.8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 xml:space="preserve">berm    1  0  6    365.76      198.12      -300.    182.88  335.28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surfde</w:t>
      </w:r>
      <w:proofErr w:type="spellEnd"/>
      <w:r w:rsidRPr="00613321">
        <w:rPr>
          <w:rFonts w:ascii="Courier" w:hAnsi="Courier"/>
          <w:sz w:val="16"/>
          <w:szCs w:val="16"/>
        </w:rPr>
        <w:t xml:space="preserve">  1  0  3    563.88        0.           0.    15.24   </w:t>
      </w:r>
      <w:r>
        <w:rPr>
          <w:rFonts w:ascii="Courier" w:hAnsi="Courier"/>
          <w:sz w:val="16"/>
          <w:szCs w:val="16"/>
        </w:rPr>
        <w:t>150.         900.   1 9 30</w:t>
      </w:r>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leftil</w:t>
      </w:r>
      <w:proofErr w:type="spellEnd"/>
      <w:r w:rsidRPr="00613321">
        <w:rPr>
          <w:rFonts w:ascii="Courier" w:hAnsi="Courier"/>
          <w:sz w:val="16"/>
          <w:szCs w:val="16"/>
        </w:rPr>
        <w:t xml:space="preserve">  1  0  6    198.12     -182.88      -300.   350.52    45.72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lastRenderedPageBreak/>
        <w:t>rigtil</w:t>
      </w:r>
      <w:proofErr w:type="spellEnd"/>
      <w:r w:rsidRPr="00613321">
        <w:rPr>
          <w:rFonts w:ascii="Courier" w:hAnsi="Courier"/>
          <w:sz w:val="16"/>
          <w:szCs w:val="16"/>
        </w:rPr>
        <w:t xml:space="preserve">  1  0  6    198.12      579.12      -300.   350.52    45.72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atmos</w:t>
      </w:r>
      <w:proofErr w:type="spellEnd"/>
      <w:r w:rsidRPr="00613321">
        <w:rPr>
          <w:rFonts w:ascii="Courier" w:hAnsi="Courier"/>
          <w:sz w:val="16"/>
          <w:szCs w:val="16"/>
        </w:rPr>
        <w:t xml:space="preserve">   1  0  5    640.08      198.12      -300     91.44   426.72      1500.   1 </w:t>
      </w:r>
      <w:proofErr w:type="spellStart"/>
      <w:r w:rsidRPr="00613321">
        <w:rPr>
          <w:rFonts w:ascii="Courier" w:hAnsi="Courier"/>
          <w:sz w:val="16"/>
          <w:szCs w:val="16"/>
        </w:rPr>
        <w:t>1</w:t>
      </w:r>
      <w:proofErr w:type="spellEnd"/>
      <w:r w:rsidRPr="00613321">
        <w:rPr>
          <w:rFonts w:ascii="Courier" w:hAnsi="Courier"/>
          <w:sz w:val="16"/>
          <w:szCs w:val="16"/>
        </w:rPr>
        <w:t xml:space="preserve"> </w:t>
      </w:r>
      <w:proofErr w:type="spellStart"/>
      <w:r w:rsidRPr="00613321">
        <w:rPr>
          <w:rFonts w:ascii="Courier" w:hAnsi="Courier"/>
          <w:sz w:val="16"/>
          <w:szCs w:val="16"/>
        </w:rPr>
        <w:t>1</w:t>
      </w:r>
      <w:proofErr w:type="spellEnd"/>
    </w:p>
    <w:p w:rsidR="00A36327" w:rsidRPr="00613321" w:rsidRDefault="00A36327" w:rsidP="00A36327">
      <w:pPr>
        <w:keepNext/>
        <w:keepLines/>
        <w:widowControl w:val="0"/>
        <w:spacing w:before="240"/>
        <w:ind w:left="-720"/>
        <w:contextualSpacing/>
        <w:rPr>
          <w:rFonts w:ascii="Courier" w:hAnsi="Courier"/>
          <w:sz w:val="16"/>
          <w:szCs w:val="16"/>
        </w:rPr>
      </w:pPr>
      <w:proofErr w:type="spellStart"/>
      <w:r w:rsidRPr="00613321">
        <w:rPr>
          <w:rFonts w:ascii="Courier" w:hAnsi="Courier"/>
          <w:sz w:val="16"/>
          <w:szCs w:val="16"/>
        </w:rPr>
        <w:t>blckhl</w:t>
      </w:r>
      <w:proofErr w:type="spellEnd"/>
      <w:r w:rsidRPr="00613321">
        <w:rPr>
          <w:rFonts w:ascii="Courier" w:hAnsi="Courier"/>
          <w:sz w:val="16"/>
          <w:szCs w:val="16"/>
        </w:rPr>
        <w:t xml:space="preserve">  2  0 -1    0.            0.        -300.     0.    1000.        1500.     </w:t>
      </w:r>
    </w:p>
    <w:p w:rsidR="00A36327" w:rsidRPr="00613321" w:rsidRDefault="00A36327" w:rsidP="00A36327">
      <w:pPr>
        <w:keepNext/>
        <w:keepLines/>
        <w:widowControl w:val="0"/>
        <w:spacing w:before="240"/>
        <w:ind w:left="-720"/>
        <w:contextualSpacing/>
        <w:rPr>
          <w:rFonts w:ascii="Courier" w:hAnsi="Courier"/>
          <w:sz w:val="16"/>
          <w:szCs w:val="16"/>
        </w:rPr>
      </w:pPr>
      <w:r w:rsidRPr="00613321">
        <w:rPr>
          <w:rFonts w:ascii="Courier" w:hAnsi="Courier"/>
          <w:sz w:val="16"/>
          <w:szCs w:val="16"/>
        </w:rPr>
        <w:t>Stop</w:t>
      </w:r>
    </w:p>
    <w:p w:rsidR="00A36327" w:rsidRPr="00613321" w:rsidRDefault="00A36327" w:rsidP="00A36327">
      <w:pPr>
        <w:spacing w:before="360"/>
        <w:ind w:left="-720"/>
        <w:jc w:val="center"/>
        <w:rPr>
          <w:rFonts w:ascii="Courier" w:hAnsi="Courier"/>
          <w:sz w:val="16"/>
          <w:szCs w:val="24"/>
        </w:rPr>
      </w:pPr>
      <w:r>
        <w:rPr>
          <w:rFonts w:ascii="Courier" w:hAnsi="Courier"/>
          <w:sz w:val="16"/>
          <w:szCs w:val="24"/>
        </w:rPr>
        <w:t>APPENDIX</w:t>
      </w:r>
      <w:r w:rsidRPr="00613321">
        <w:rPr>
          <w:rFonts w:ascii="Courier" w:hAnsi="Courier"/>
          <w:sz w:val="16"/>
          <w:szCs w:val="24"/>
        </w:rPr>
        <w:t xml:space="preserve"> 2: GEOM.INP file for A2B7 model</w:t>
      </w:r>
      <w:r>
        <w:rPr>
          <w:rFonts w:ascii="Courier" w:hAnsi="Courier"/>
          <w:sz w:val="16"/>
          <w:szCs w:val="24"/>
        </w:rPr>
        <w:t>, page 2 of 2</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A2B7 TLM response    01/9/13</w:t>
      </w:r>
    </w:p>
    <w:p w:rsidR="00A36327" w:rsidRPr="00613321" w:rsidRDefault="00A36327" w:rsidP="00A36327">
      <w:pPr>
        <w:keepNext/>
        <w:keepLines/>
        <w:widowControl w:val="0"/>
        <w:spacing w:before="360"/>
        <w:contextualSpacing/>
        <w:rPr>
          <w:rFonts w:ascii="Courier" w:hAnsi="Courier"/>
          <w:sz w:val="16"/>
          <w:szCs w:val="16"/>
        </w:rPr>
      </w:pP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1 'FE'</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2 'COIL'</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3 'TISS'</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4 'CONC'</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5 'AIR'</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6 '</w:t>
      </w:r>
      <w:r>
        <w:rPr>
          <w:rFonts w:ascii="Courier" w:hAnsi="Courier"/>
          <w:sz w:val="16"/>
          <w:szCs w:val="16"/>
        </w:rPr>
        <w:t>GTIL</w:t>
      </w:r>
      <w:r w:rsidRPr="00613321">
        <w:rPr>
          <w:rFonts w:ascii="Courier" w:hAnsi="Courier"/>
          <w:sz w:val="16"/>
          <w:szCs w:val="16"/>
        </w:rPr>
        <w:t>'</w:t>
      </w:r>
      <w:r>
        <w:rPr>
          <w:rFonts w:ascii="Courier" w:hAnsi="Courier"/>
          <w:sz w:val="16"/>
          <w:szCs w:val="16"/>
        </w:rPr>
        <w:t xml:space="preserve"> 2.24</w:t>
      </w:r>
    </w:p>
    <w:p w:rsidR="00A36327" w:rsidRPr="00613321" w:rsidRDefault="00A36327" w:rsidP="00A36327">
      <w:pPr>
        <w:keepNext/>
        <w:keepLines/>
        <w:widowControl w:val="0"/>
        <w:spacing w:before="360"/>
        <w:contextualSpacing/>
        <w:rPr>
          <w:rFonts w:ascii="Courier" w:hAnsi="Courier"/>
          <w:sz w:val="16"/>
          <w:szCs w:val="16"/>
        </w:rPr>
      </w:pPr>
      <w:r w:rsidRPr="00613321">
        <w:rPr>
          <w:rFonts w:ascii="Courier" w:hAnsi="Courier"/>
          <w:sz w:val="16"/>
          <w:szCs w:val="16"/>
        </w:rPr>
        <w:t>STOP</w:t>
      </w:r>
    </w:p>
    <w:p w:rsidR="00A36327" w:rsidRPr="00613321" w:rsidRDefault="00A36327" w:rsidP="00A36327">
      <w:pPr>
        <w:spacing w:before="360"/>
        <w:jc w:val="center"/>
        <w:rPr>
          <w:rFonts w:ascii="Courier" w:hAnsi="Courier"/>
          <w:sz w:val="16"/>
          <w:szCs w:val="24"/>
        </w:rPr>
      </w:pPr>
      <w:r>
        <w:rPr>
          <w:rFonts w:ascii="Courier" w:hAnsi="Courier"/>
          <w:sz w:val="16"/>
          <w:szCs w:val="24"/>
        </w:rPr>
        <w:t>APPENDIX</w:t>
      </w:r>
      <w:r w:rsidRPr="00613321">
        <w:rPr>
          <w:rFonts w:ascii="Courier" w:hAnsi="Courier"/>
          <w:sz w:val="16"/>
          <w:szCs w:val="24"/>
        </w:rPr>
        <w:t xml:space="preserve"> 3: MATER.INP file for A2B7 model</w:t>
      </w:r>
    </w:p>
    <w:p w:rsidR="00A36327" w:rsidRPr="00A36327" w:rsidRDefault="00A36327" w:rsidP="00A36327">
      <w:pPr>
        <w:ind w:left="360"/>
      </w:pPr>
    </w:p>
    <w:sectPr w:rsidR="00A36327" w:rsidRPr="00A36327" w:rsidSect="00F43822">
      <w:headerReference w:type="default" r:id="rId38"/>
      <w:footerReference w:type="default" r:id="rId39"/>
      <w:pgSz w:w="12240" w:h="16340"/>
      <w:pgMar w:top="1440" w:right="1170" w:bottom="1440" w:left="1440"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0DD" w:rsidRDefault="008B60DD" w:rsidP="00352974">
      <w:pPr>
        <w:spacing w:after="0" w:line="240" w:lineRule="auto"/>
      </w:pPr>
      <w:r>
        <w:separator/>
      </w:r>
    </w:p>
  </w:endnote>
  <w:endnote w:type="continuationSeparator" w:id="0">
    <w:p w:rsidR="008B60DD" w:rsidRDefault="008B60DD" w:rsidP="003529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ermiLgo">
    <w:panose1 w:val="00000400000000000000"/>
    <w:charset w:val="00"/>
    <w:family w:val="auto"/>
    <w:pitch w:val="variable"/>
    <w:sig w:usb0="00000003" w:usb1="00000000" w:usb2="00000000" w:usb3="00000000" w:csb0="00000001" w:csb1="00000000"/>
  </w:font>
  <w:font w:name="TTE3F317D0t00">
    <w:altName w:val="TT E 3 F 31 7 D 0t"/>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810455"/>
      <w:docPartObj>
        <w:docPartGallery w:val="Page Numbers (Bottom of Page)"/>
        <w:docPartUnique/>
      </w:docPartObj>
    </w:sdtPr>
    <w:sdtEndPr>
      <w:rPr>
        <w:color w:val="7F7F7F" w:themeColor="background1" w:themeShade="7F"/>
        <w:spacing w:val="60"/>
      </w:rPr>
    </w:sdtEndPr>
    <w:sdtContent>
      <w:p w:rsidR="008B60DD" w:rsidRDefault="00892519">
        <w:pPr>
          <w:pStyle w:val="Footer"/>
          <w:pBdr>
            <w:top w:val="single" w:sz="4" w:space="1" w:color="D9D9D9" w:themeColor="background1" w:themeShade="D9"/>
          </w:pBdr>
          <w:jc w:val="right"/>
        </w:pPr>
        <w:fldSimple w:instr=" PAGE   \* MERGEFORMAT ">
          <w:r w:rsidR="00591A5B">
            <w:rPr>
              <w:noProof/>
            </w:rPr>
            <w:t>27</w:t>
          </w:r>
        </w:fldSimple>
      </w:p>
    </w:sdtContent>
  </w:sdt>
  <w:p w:rsidR="008B60DD" w:rsidRDefault="008B60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0DD" w:rsidRDefault="008B60DD" w:rsidP="00352974">
      <w:pPr>
        <w:spacing w:after="0" w:line="240" w:lineRule="auto"/>
      </w:pPr>
      <w:r>
        <w:separator/>
      </w:r>
    </w:p>
  </w:footnote>
  <w:footnote w:type="continuationSeparator" w:id="0">
    <w:p w:rsidR="008B60DD" w:rsidRDefault="008B60DD" w:rsidP="003529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DD" w:rsidRDefault="00892519" w:rsidP="00405A56">
    <w:pPr>
      <w:pStyle w:val="Header"/>
      <w:pBdr>
        <w:bottom w:val="thickThinSmallGap" w:sz="24" w:space="1" w:color="622423" w:themeColor="accent2" w:themeShade="7F"/>
      </w:pBdr>
      <w:rPr>
        <w:rFonts w:asciiTheme="majorHAnsi" w:eastAsiaTheme="majorEastAsia" w:hAnsiTheme="majorHAnsi" w:cstheme="majorBidi"/>
        <w:sz w:val="32"/>
        <w:szCs w:val="32"/>
      </w:rPr>
    </w:pPr>
    <w:sdt>
      <w:sdtPr>
        <w:rPr>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8B60DD">
          <w:rPr>
            <w:sz w:val="24"/>
            <w:szCs w:val="24"/>
          </w:rPr>
          <w:t>MARS Simulation for</w:t>
        </w:r>
        <w:r w:rsidR="008B60DD" w:rsidRPr="00405A56">
          <w:rPr>
            <w:sz w:val="24"/>
            <w:szCs w:val="24"/>
          </w:rPr>
          <w:t xml:space="preserve"> A2B7 Beam Loss Cas</w:t>
        </w:r>
        <w:r w:rsidR="008B60DD">
          <w:rPr>
            <w:sz w:val="24"/>
            <w:szCs w:val="24"/>
          </w:rPr>
          <w:t>e at the</w:t>
        </w:r>
        <w:r w:rsidR="008B60DD" w:rsidRPr="00405A56">
          <w:rPr>
            <w:sz w:val="24"/>
            <w:szCs w:val="24"/>
          </w:rPr>
          <w:t xml:space="preserve"> Accumulator </w:t>
        </w:r>
      </w:sdtContent>
    </w:sdt>
  </w:p>
  <w:p w:rsidR="008B60DD" w:rsidRDefault="008B60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757021"/>
    <w:multiLevelType w:val="hybridMultilevel"/>
    <w:tmpl w:val="EA41D6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2DF2B0C"/>
    <w:multiLevelType w:val="hybridMultilevel"/>
    <w:tmpl w:val="CBF54712"/>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818EB6C"/>
    <w:multiLevelType w:val="hybridMultilevel"/>
    <w:tmpl w:val="9FA7428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521C170"/>
    <w:multiLevelType w:val="hybridMultilevel"/>
    <w:tmpl w:val="C964078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9194DC5"/>
    <w:multiLevelType w:val="hybridMultilevel"/>
    <w:tmpl w:val="FEAA7C3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7A3CD16"/>
    <w:multiLevelType w:val="hybridMultilevel"/>
    <w:tmpl w:val="1D4B59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A156A20"/>
    <w:multiLevelType w:val="multilevel"/>
    <w:tmpl w:val="92AEB4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B6D0DAD"/>
    <w:multiLevelType w:val="hybridMultilevel"/>
    <w:tmpl w:val="B3762702"/>
    <w:lvl w:ilvl="0" w:tplc="FFFFFFF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13B9A"/>
    <w:multiLevelType w:val="hybridMultilevel"/>
    <w:tmpl w:val="6DC49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A677F5"/>
    <w:multiLevelType w:val="hybridMultilevel"/>
    <w:tmpl w:val="736DED9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9D65AE3"/>
    <w:multiLevelType w:val="hybridMultilevel"/>
    <w:tmpl w:val="6DBE6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27FA3"/>
    <w:multiLevelType w:val="multilevel"/>
    <w:tmpl w:val="92AEB4A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12">
    <w:nsid w:val="19F74DB9"/>
    <w:multiLevelType w:val="hybridMultilevel"/>
    <w:tmpl w:val="6DBE6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308B0"/>
    <w:multiLevelType w:val="multilevel"/>
    <w:tmpl w:val="92AEB4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F2806E8"/>
    <w:multiLevelType w:val="hybridMultilevel"/>
    <w:tmpl w:val="DCA67C80"/>
    <w:lvl w:ilvl="0" w:tplc="BDF868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7B1B7F"/>
    <w:multiLevelType w:val="hybridMultilevel"/>
    <w:tmpl w:val="05782578"/>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6">
    <w:nsid w:val="21E0898C"/>
    <w:multiLevelType w:val="hybridMultilevel"/>
    <w:tmpl w:val="3CD489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52F178A"/>
    <w:multiLevelType w:val="hybridMultilevel"/>
    <w:tmpl w:val="68505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70E5B"/>
    <w:multiLevelType w:val="hybridMultilevel"/>
    <w:tmpl w:val="B880A9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AD39E5"/>
    <w:multiLevelType w:val="multilevel"/>
    <w:tmpl w:val="92AEB4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482577C0"/>
    <w:multiLevelType w:val="hybridMultilevel"/>
    <w:tmpl w:val="8594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452BD2"/>
    <w:multiLevelType w:val="hybridMultilevel"/>
    <w:tmpl w:val="6964AF52"/>
    <w:lvl w:ilvl="0" w:tplc="5CDA9616">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D04B61"/>
    <w:multiLevelType w:val="multilevel"/>
    <w:tmpl w:val="92AEB4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3807515"/>
    <w:multiLevelType w:val="hybridMultilevel"/>
    <w:tmpl w:val="B94082D2"/>
    <w:lvl w:ilvl="0" w:tplc="4A82F442">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037A15"/>
    <w:multiLevelType w:val="hybridMultilevel"/>
    <w:tmpl w:val="E0A6C536"/>
    <w:lvl w:ilvl="0" w:tplc="DAA2F88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5406E9"/>
    <w:multiLevelType w:val="multilevel"/>
    <w:tmpl w:val="92AEB4AA"/>
    <w:lvl w:ilvl="0">
      <w:start w:val="1"/>
      <w:numFmt w:val="decimal"/>
      <w:lvlText w:val="%1."/>
      <w:lvlJc w:val="left"/>
      <w:pPr>
        <w:ind w:left="90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81D6C0F"/>
    <w:multiLevelType w:val="hybridMultilevel"/>
    <w:tmpl w:val="70B8DFA0"/>
    <w:lvl w:ilvl="0" w:tplc="4A82F442">
      <w:start w:val="1"/>
      <w:numFmt w:val="lowerLetter"/>
      <w:lvlText w:val="%1)"/>
      <w:lvlJc w:val="left"/>
      <w:pPr>
        <w:ind w:left="360" w:hanging="360"/>
      </w:pPr>
      <w:rPr>
        <w:rFonts w:hint="default"/>
        <w:color w:val="auto"/>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48045F"/>
    <w:multiLevelType w:val="hybridMultilevel"/>
    <w:tmpl w:val="2E86121E"/>
    <w:lvl w:ilvl="0" w:tplc="9DD8F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1D17EB"/>
    <w:multiLevelType w:val="hybridMultilevel"/>
    <w:tmpl w:val="3D9AAB30"/>
    <w:lvl w:ilvl="0" w:tplc="7C08D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3A1B3E"/>
    <w:multiLevelType w:val="multilevel"/>
    <w:tmpl w:val="92AEB4AA"/>
    <w:lvl w:ilvl="0">
      <w:start w:val="1"/>
      <w:numFmt w:val="decimal"/>
      <w:lvlText w:val="%1."/>
      <w:lvlJc w:val="left"/>
      <w:pPr>
        <w:ind w:left="99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30">
    <w:nsid w:val="7DB430AB"/>
    <w:multiLevelType w:val="multilevel"/>
    <w:tmpl w:val="92AEB4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F455267"/>
    <w:multiLevelType w:val="hybridMultilevel"/>
    <w:tmpl w:val="0368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0"/>
  </w:num>
  <w:num w:numId="6">
    <w:abstractNumId w:val="9"/>
  </w:num>
  <w:num w:numId="7">
    <w:abstractNumId w:val="16"/>
  </w:num>
  <w:num w:numId="8">
    <w:abstractNumId w:val="4"/>
  </w:num>
  <w:num w:numId="9">
    <w:abstractNumId w:val="29"/>
  </w:num>
  <w:num w:numId="10">
    <w:abstractNumId w:val="10"/>
  </w:num>
  <w:num w:numId="11">
    <w:abstractNumId w:val="12"/>
  </w:num>
  <w:num w:numId="12">
    <w:abstractNumId w:val="31"/>
  </w:num>
  <w:num w:numId="13">
    <w:abstractNumId w:val="22"/>
  </w:num>
  <w:num w:numId="14">
    <w:abstractNumId w:val="7"/>
  </w:num>
  <w:num w:numId="15">
    <w:abstractNumId w:val="28"/>
  </w:num>
  <w:num w:numId="16">
    <w:abstractNumId w:val="29"/>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7">
    <w:abstractNumId w:val="23"/>
  </w:num>
  <w:num w:numId="18">
    <w:abstractNumId w:val="27"/>
  </w:num>
  <w:num w:numId="19">
    <w:abstractNumId w:val="13"/>
  </w:num>
  <w:num w:numId="20">
    <w:abstractNumId w:val="19"/>
  </w:num>
  <w:num w:numId="21">
    <w:abstractNumId w:val="24"/>
  </w:num>
  <w:num w:numId="22">
    <w:abstractNumId w:val="21"/>
  </w:num>
  <w:num w:numId="23">
    <w:abstractNumId w:val="18"/>
  </w:num>
  <w:num w:numId="24">
    <w:abstractNumId w:val="30"/>
  </w:num>
  <w:num w:numId="25">
    <w:abstractNumId w:val="26"/>
  </w:num>
  <w:num w:numId="26">
    <w:abstractNumId w:val="6"/>
  </w:num>
  <w:num w:numId="27">
    <w:abstractNumId w:val="11"/>
  </w:num>
  <w:num w:numId="28">
    <w:abstractNumId w:val="17"/>
  </w:num>
  <w:num w:numId="29">
    <w:abstractNumId w:val="14"/>
  </w:num>
  <w:num w:numId="30">
    <w:abstractNumId w:val="8"/>
  </w:num>
  <w:num w:numId="31">
    <w:abstractNumId w:val="25"/>
  </w:num>
  <w:num w:numId="32">
    <w:abstractNumId w:val="15"/>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17007"/>
    <w:rsid w:val="00000CC1"/>
    <w:rsid w:val="000019CF"/>
    <w:rsid w:val="00001AE8"/>
    <w:rsid w:val="00003A54"/>
    <w:rsid w:val="00003BE6"/>
    <w:rsid w:val="00004DE3"/>
    <w:rsid w:val="000053B9"/>
    <w:rsid w:val="00006E35"/>
    <w:rsid w:val="00006FD5"/>
    <w:rsid w:val="000077AD"/>
    <w:rsid w:val="000104C4"/>
    <w:rsid w:val="00013A2E"/>
    <w:rsid w:val="0001459F"/>
    <w:rsid w:val="00015B2A"/>
    <w:rsid w:val="00015CC8"/>
    <w:rsid w:val="00016379"/>
    <w:rsid w:val="000328EA"/>
    <w:rsid w:val="000335AA"/>
    <w:rsid w:val="000403E4"/>
    <w:rsid w:val="000430FD"/>
    <w:rsid w:val="000431A3"/>
    <w:rsid w:val="0004552D"/>
    <w:rsid w:val="000463C7"/>
    <w:rsid w:val="00050A95"/>
    <w:rsid w:val="00053A03"/>
    <w:rsid w:val="000602CA"/>
    <w:rsid w:val="000630FC"/>
    <w:rsid w:val="0006536C"/>
    <w:rsid w:val="000659A6"/>
    <w:rsid w:val="000725DF"/>
    <w:rsid w:val="00073119"/>
    <w:rsid w:val="00073954"/>
    <w:rsid w:val="000742BB"/>
    <w:rsid w:val="00074442"/>
    <w:rsid w:val="00076BEF"/>
    <w:rsid w:val="000772AB"/>
    <w:rsid w:val="0008087B"/>
    <w:rsid w:val="00081F69"/>
    <w:rsid w:val="000840BC"/>
    <w:rsid w:val="00084930"/>
    <w:rsid w:val="000872B1"/>
    <w:rsid w:val="000A5496"/>
    <w:rsid w:val="000B0E27"/>
    <w:rsid w:val="000B272B"/>
    <w:rsid w:val="000B55B7"/>
    <w:rsid w:val="000B6BB9"/>
    <w:rsid w:val="000C31EF"/>
    <w:rsid w:val="000C41C9"/>
    <w:rsid w:val="000D124D"/>
    <w:rsid w:val="000D230A"/>
    <w:rsid w:val="000D4DBF"/>
    <w:rsid w:val="000D6601"/>
    <w:rsid w:val="000D724A"/>
    <w:rsid w:val="000E6C83"/>
    <w:rsid w:val="000F21E6"/>
    <w:rsid w:val="000F4F2B"/>
    <w:rsid w:val="000F745B"/>
    <w:rsid w:val="000F777E"/>
    <w:rsid w:val="001146A5"/>
    <w:rsid w:val="00116717"/>
    <w:rsid w:val="00116D99"/>
    <w:rsid w:val="00121F44"/>
    <w:rsid w:val="00122C0D"/>
    <w:rsid w:val="001242E1"/>
    <w:rsid w:val="0012430E"/>
    <w:rsid w:val="001330A7"/>
    <w:rsid w:val="001444ED"/>
    <w:rsid w:val="00144DF7"/>
    <w:rsid w:val="001502DD"/>
    <w:rsid w:val="001537CE"/>
    <w:rsid w:val="00155EFF"/>
    <w:rsid w:val="001565D3"/>
    <w:rsid w:val="001574FB"/>
    <w:rsid w:val="00163AEA"/>
    <w:rsid w:val="00165503"/>
    <w:rsid w:val="00165F5D"/>
    <w:rsid w:val="001705A8"/>
    <w:rsid w:val="00171544"/>
    <w:rsid w:val="0017267D"/>
    <w:rsid w:val="00172A23"/>
    <w:rsid w:val="0017512B"/>
    <w:rsid w:val="00177236"/>
    <w:rsid w:val="00177CD6"/>
    <w:rsid w:val="00184462"/>
    <w:rsid w:val="0018635B"/>
    <w:rsid w:val="00187AA9"/>
    <w:rsid w:val="00190D1C"/>
    <w:rsid w:val="001912B3"/>
    <w:rsid w:val="001948FA"/>
    <w:rsid w:val="00197BB7"/>
    <w:rsid w:val="001A1E9E"/>
    <w:rsid w:val="001A2FCF"/>
    <w:rsid w:val="001A51ED"/>
    <w:rsid w:val="001A65C4"/>
    <w:rsid w:val="001A72CA"/>
    <w:rsid w:val="001B0148"/>
    <w:rsid w:val="001B7B57"/>
    <w:rsid w:val="001C2BB4"/>
    <w:rsid w:val="001C351B"/>
    <w:rsid w:val="001C6E42"/>
    <w:rsid w:val="001D08E2"/>
    <w:rsid w:val="001D36BD"/>
    <w:rsid w:val="001D3BE6"/>
    <w:rsid w:val="001D7DC1"/>
    <w:rsid w:val="001E1153"/>
    <w:rsid w:val="001E3396"/>
    <w:rsid w:val="001F29C7"/>
    <w:rsid w:val="001F76BB"/>
    <w:rsid w:val="002077F3"/>
    <w:rsid w:val="00210ABE"/>
    <w:rsid w:val="002150B5"/>
    <w:rsid w:val="00216227"/>
    <w:rsid w:val="00216741"/>
    <w:rsid w:val="00221898"/>
    <w:rsid w:val="00224B10"/>
    <w:rsid w:val="002252EF"/>
    <w:rsid w:val="0022532E"/>
    <w:rsid w:val="00230AF2"/>
    <w:rsid w:val="00243584"/>
    <w:rsid w:val="00245406"/>
    <w:rsid w:val="0024575B"/>
    <w:rsid w:val="00245ED4"/>
    <w:rsid w:val="002479C3"/>
    <w:rsid w:val="002502EB"/>
    <w:rsid w:val="0025684C"/>
    <w:rsid w:val="00261246"/>
    <w:rsid w:val="002632B6"/>
    <w:rsid w:val="002655E9"/>
    <w:rsid w:val="00266A22"/>
    <w:rsid w:val="002746EE"/>
    <w:rsid w:val="0027545E"/>
    <w:rsid w:val="00280225"/>
    <w:rsid w:val="00280F80"/>
    <w:rsid w:val="002930B9"/>
    <w:rsid w:val="00294AD5"/>
    <w:rsid w:val="002A1154"/>
    <w:rsid w:val="002A1739"/>
    <w:rsid w:val="002A2212"/>
    <w:rsid w:val="002A2948"/>
    <w:rsid w:val="002A7E73"/>
    <w:rsid w:val="002B22AE"/>
    <w:rsid w:val="002B477C"/>
    <w:rsid w:val="002B56EC"/>
    <w:rsid w:val="002B7F27"/>
    <w:rsid w:val="002C01D0"/>
    <w:rsid w:val="002C481E"/>
    <w:rsid w:val="002C5F06"/>
    <w:rsid w:val="002C6D12"/>
    <w:rsid w:val="002D3674"/>
    <w:rsid w:val="002D5D94"/>
    <w:rsid w:val="002D5F2D"/>
    <w:rsid w:val="002D5F46"/>
    <w:rsid w:val="002D6309"/>
    <w:rsid w:val="002D74AE"/>
    <w:rsid w:val="002E1EAC"/>
    <w:rsid w:val="002E3B7B"/>
    <w:rsid w:val="002E420F"/>
    <w:rsid w:val="002E48A2"/>
    <w:rsid w:val="002E5955"/>
    <w:rsid w:val="002E5D82"/>
    <w:rsid w:val="002F06B5"/>
    <w:rsid w:val="002F2648"/>
    <w:rsid w:val="002F26D1"/>
    <w:rsid w:val="002F39A2"/>
    <w:rsid w:val="002F4EE2"/>
    <w:rsid w:val="002F6903"/>
    <w:rsid w:val="00303197"/>
    <w:rsid w:val="00307869"/>
    <w:rsid w:val="003078FD"/>
    <w:rsid w:val="0031187E"/>
    <w:rsid w:val="00313884"/>
    <w:rsid w:val="003154D4"/>
    <w:rsid w:val="00317007"/>
    <w:rsid w:val="00320566"/>
    <w:rsid w:val="00321C4B"/>
    <w:rsid w:val="00321E89"/>
    <w:rsid w:val="00322E68"/>
    <w:rsid w:val="00331B77"/>
    <w:rsid w:val="00335557"/>
    <w:rsid w:val="0033642F"/>
    <w:rsid w:val="00340707"/>
    <w:rsid w:val="00341123"/>
    <w:rsid w:val="00342C90"/>
    <w:rsid w:val="00342E4B"/>
    <w:rsid w:val="00344425"/>
    <w:rsid w:val="00344B77"/>
    <w:rsid w:val="00346330"/>
    <w:rsid w:val="00352974"/>
    <w:rsid w:val="0035639D"/>
    <w:rsid w:val="00357135"/>
    <w:rsid w:val="003754CC"/>
    <w:rsid w:val="0038235B"/>
    <w:rsid w:val="00384A5B"/>
    <w:rsid w:val="00384F9A"/>
    <w:rsid w:val="00385E2F"/>
    <w:rsid w:val="00385EF6"/>
    <w:rsid w:val="00390A1B"/>
    <w:rsid w:val="00397898"/>
    <w:rsid w:val="003A2CCC"/>
    <w:rsid w:val="003C0EFC"/>
    <w:rsid w:val="003C2688"/>
    <w:rsid w:val="003C3A20"/>
    <w:rsid w:val="003C3F6A"/>
    <w:rsid w:val="003C4891"/>
    <w:rsid w:val="003C6F19"/>
    <w:rsid w:val="003D1004"/>
    <w:rsid w:val="003D1DA5"/>
    <w:rsid w:val="003D2C63"/>
    <w:rsid w:val="003E0390"/>
    <w:rsid w:val="003E04AC"/>
    <w:rsid w:val="003E062F"/>
    <w:rsid w:val="003E0A14"/>
    <w:rsid w:val="003E2014"/>
    <w:rsid w:val="003E58ED"/>
    <w:rsid w:val="003E620E"/>
    <w:rsid w:val="003E77E9"/>
    <w:rsid w:val="003F0C05"/>
    <w:rsid w:val="003F585B"/>
    <w:rsid w:val="003F5B0F"/>
    <w:rsid w:val="003F7882"/>
    <w:rsid w:val="004001AA"/>
    <w:rsid w:val="004004B8"/>
    <w:rsid w:val="004008DB"/>
    <w:rsid w:val="00403578"/>
    <w:rsid w:val="00403AF4"/>
    <w:rsid w:val="00405A56"/>
    <w:rsid w:val="004126D9"/>
    <w:rsid w:val="00416409"/>
    <w:rsid w:val="004176CC"/>
    <w:rsid w:val="00441216"/>
    <w:rsid w:val="0044263B"/>
    <w:rsid w:val="0045733D"/>
    <w:rsid w:val="00462EDE"/>
    <w:rsid w:val="00463196"/>
    <w:rsid w:val="00463674"/>
    <w:rsid w:val="00463F60"/>
    <w:rsid w:val="00466C1C"/>
    <w:rsid w:val="00472A64"/>
    <w:rsid w:val="00475829"/>
    <w:rsid w:val="00475BD7"/>
    <w:rsid w:val="004760B8"/>
    <w:rsid w:val="00477690"/>
    <w:rsid w:val="004836E4"/>
    <w:rsid w:val="004970BF"/>
    <w:rsid w:val="004A04CD"/>
    <w:rsid w:val="004A4F6F"/>
    <w:rsid w:val="004A5112"/>
    <w:rsid w:val="004A5848"/>
    <w:rsid w:val="004A729B"/>
    <w:rsid w:val="004B233A"/>
    <w:rsid w:val="004B407B"/>
    <w:rsid w:val="004B50D1"/>
    <w:rsid w:val="004B6651"/>
    <w:rsid w:val="004B68E9"/>
    <w:rsid w:val="004C08C4"/>
    <w:rsid w:val="004C15AA"/>
    <w:rsid w:val="004C2A37"/>
    <w:rsid w:val="004D0049"/>
    <w:rsid w:val="004D27C6"/>
    <w:rsid w:val="004D7C4F"/>
    <w:rsid w:val="004E0CD0"/>
    <w:rsid w:val="004E3FCE"/>
    <w:rsid w:val="004E5024"/>
    <w:rsid w:val="004E58D0"/>
    <w:rsid w:val="004F0A5D"/>
    <w:rsid w:val="004F3DD7"/>
    <w:rsid w:val="004F7C63"/>
    <w:rsid w:val="00503109"/>
    <w:rsid w:val="0050319F"/>
    <w:rsid w:val="00504ACF"/>
    <w:rsid w:val="005065BD"/>
    <w:rsid w:val="00512787"/>
    <w:rsid w:val="00520DFE"/>
    <w:rsid w:val="0052484A"/>
    <w:rsid w:val="0053125E"/>
    <w:rsid w:val="0053272B"/>
    <w:rsid w:val="00533A99"/>
    <w:rsid w:val="00534C46"/>
    <w:rsid w:val="00545441"/>
    <w:rsid w:val="005505C7"/>
    <w:rsid w:val="00550A32"/>
    <w:rsid w:val="00554584"/>
    <w:rsid w:val="00555F03"/>
    <w:rsid w:val="005576A7"/>
    <w:rsid w:val="00557949"/>
    <w:rsid w:val="005633C4"/>
    <w:rsid w:val="0057197A"/>
    <w:rsid w:val="005818AB"/>
    <w:rsid w:val="00586FE6"/>
    <w:rsid w:val="00591A5B"/>
    <w:rsid w:val="005923D8"/>
    <w:rsid w:val="00593EB6"/>
    <w:rsid w:val="00596FCA"/>
    <w:rsid w:val="0059781F"/>
    <w:rsid w:val="005B1C03"/>
    <w:rsid w:val="005B23BE"/>
    <w:rsid w:val="005B2E70"/>
    <w:rsid w:val="005B744B"/>
    <w:rsid w:val="005B7F5D"/>
    <w:rsid w:val="005C35E5"/>
    <w:rsid w:val="005C39AA"/>
    <w:rsid w:val="005C3E77"/>
    <w:rsid w:val="005C5536"/>
    <w:rsid w:val="005D786C"/>
    <w:rsid w:val="005E4C32"/>
    <w:rsid w:val="005E7310"/>
    <w:rsid w:val="005E7A7C"/>
    <w:rsid w:val="005F5502"/>
    <w:rsid w:val="005F732F"/>
    <w:rsid w:val="00606703"/>
    <w:rsid w:val="00606E93"/>
    <w:rsid w:val="00611C05"/>
    <w:rsid w:val="00613321"/>
    <w:rsid w:val="00615884"/>
    <w:rsid w:val="00616054"/>
    <w:rsid w:val="006162C2"/>
    <w:rsid w:val="00622A84"/>
    <w:rsid w:val="006246B9"/>
    <w:rsid w:val="006248DD"/>
    <w:rsid w:val="00625B09"/>
    <w:rsid w:val="00627103"/>
    <w:rsid w:val="006274BF"/>
    <w:rsid w:val="00633ED0"/>
    <w:rsid w:val="00635363"/>
    <w:rsid w:val="00635EB1"/>
    <w:rsid w:val="00636087"/>
    <w:rsid w:val="006420D8"/>
    <w:rsid w:val="006453D2"/>
    <w:rsid w:val="00645930"/>
    <w:rsid w:val="00647371"/>
    <w:rsid w:val="00654172"/>
    <w:rsid w:val="00661F9D"/>
    <w:rsid w:val="0066281C"/>
    <w:rsid w:val="0067058C"/>
    <w:rsid w:val="00670632"/>
    <w:rsid w:val="00670936"/>
    <w:rsid w:val="006732FC"/>
    <w:rsid w:val="00674241"/>
    <w:rsid w:val="0067617A"/>
    <w:rsid w:val="006839A5"/>
    <w:rsid w:val="0068462B"/>
    <w:rsid w:val="0068569F"/>
    <w:rsid w:val="0069230B"/>
    <w:rsid w:val="00696A85"/>
    <w:rsid w:val="006978DE"/>
    <w:rsid w:val="006A0451"/>
    <w:rsid w:val="006A1DBF"/>
    <w:rsid w:val="006A5165"/>
    <w:rsid w:val="006A6FC3"/>
    <w:rsid w:val="006B53F7"/>
    <w:rsid w:val="006B727B"/>
    <w:rsid w:val="006B75B9"/>
    <w:rsid w:val="006C01FC"/>
    <w:rsid w:val="006C0291"/>
    <w:rsid w:val="006C08F8"/>
    <w:rsid w:val="006C5E77"/>
    <w:rsid w:val="006C7A6A"/>
    <w:rsid w:val="006C7DF0"/>
    <w:rsid w:val="006D2F7B"/>
    <w:rsid w:val="006D468F"/>
    <w:rsid w:val="006D7712"/>
    <w:rsid w:val="006E2C80"/>
    <w:rsid w:val="006E3892"/>
    <w:rsid w:val="006E62AD"/>
    <w:rsid w:val="006E76CB"/>
    <w:rsid w:val="006E78CF"/>
    <w:rsid w:val="006F13C0"/>
    <w:rsid w:val="00700A1C"/>
    <w:rsid w:val="00702497"/>
    <w:rsid w:val="00702E3C"/>
    <w:rsid w:val="007041CC"/>
    <w:rsid w:val="00704A85"/>
    <w:rsid w:val="00706449"/>
    <w:rsid w:val="00710138"/>
    <w:rsid w:val="00711077"/>
    <w:rsid w:val="00712C84"/>
    <w:rsid w:val="00721116"/>
    <w:rsid w:val="007248D1"/>
    <w:rsid w:val="007302E1"/>
    <w:rsid w:val="00731C0F"/>
    <w:rsid w:val="007327CE"/>
    <w:rsid w:val="00732E59"/>
    <w:rsid w:val="00733710"/>
    <w:rsid w:val="00733A09"/>
    <w:rsid w:val="00733E09"/>
    <w:rsid w:val="00734531"/>
    <w:rsid w:val="00735AF6"/>
    <w:rsid w:val="00736231"/>
    <w:rsid w:val="00743D69"/>
    <w:rsid w:val="007456DB"/>
    <w:rsid w:val="007458DC"/>
    <w:rsid w:val="0075067E"/>
    <w:rsid w:val="00750FA3"/>
    <w:rsid w:val="00751349"/>
    <w:rsid w:val="007520FF"/>
    <w:rsid w:val="00752791"/>
    <w:rsid w:val="007534C7"/>
    <w:rsid w:val="007566C4"/>
    <w:rsid w:val="007633B2"/>
    <w:rsid w:val="00764572"/>
    <w:rsid w:val="00765887"/>
    <w:rsid w:val="00766A27"/>
    <w:rsid w:val="00772EB8"/>
    <w:rsid w:val="0077508A"/>
    <w:rsid w:val="00776354"/>
    <w:rsid w:val="00780B0F"/>
    <w:rsid w:val="0078222E"/>
    <w:rsid w:val="00784674"/>
    <w:rsid w:val="00784D98"/>
    <w:rsid w:val="007858BD"/>
    <w:rsid w:val="00786195"/>
    <w:rsid w:val="00787965"/>
    <w:rsid w:val="0079029D"/>
    <w:rsid w:val="0079245E"/>
    <w:rsid w:val="0079355A"/>
    <w:rsid w:val="00793C57"/>
    <w:rsid w:val="007A1E6E"/>
    <w:rsid w:val="007A41D3"/>
    <w:rsid w:val="007A55F8"/>
    <w:rsid w:val="007A7683"/>
    <w:rsid w:val="007B1D18"/>
    <w:rsid w:val="007B257C"/>
    <w:rsid w:val="007B4459"/>
    <w:rsid w:val="007C01FF"/>
    <w:rsid w:val="007C1CCE"/>
    <w:rsid w:val="007C2C1C"/>
    <w:rsid w:val="007C4CD3"/>
    <w:rsid w:val="007C6A50"/>
    <w:rsid w:val="007C6CD3"/>
    <w:rsid w:val="007D1049"/>
    <w:rsid w:val="007D3F99"/>
    <w:rsid w:val="007D450E"/>
    <w:rsid w:val="007D6E51"/>
    <w:rsid w:val="007E14A6"/>
    <w:rsid w:val="007E41BB"/>
    <w:rsid w:val="007E7C41"/>
    <w:rsid w:val="007F057F"/>
    <w:rsid w:val="007F06D4"/>
    <w:rsid w:val="007F62C7"/>
    <w:rsid w:val="008038D4"/>
    <w:rsid w:val="008051A4"/>
    <w:rsid w:val="00810334"/>
    <w:rsid w:val="00814289"/>
    <w:rsid w:val="00815D89"/>
    <w:rsid w:val="0081653A"/>
    <w:rsid w:val="00822391"/>
    <w:rsid w:val="00822639"/>
    <w:rsid w:val="00824517"/>
    <w:rsid w:val="0084045F"/>
    <w:rsid w:val="00845F95"/>
    <w:rsid w:val="00846C64"/>
    <w:rsid w:val="0085056F"/>
    <w:rsid w:val="008566FF"/>
    <w:rsid w:val="00862165"/>
    <w:rsid w:val="008626AF"/>
    <w:rsid w:val="0086730E"/>
    <w:rsid w:val="0087270E"/>
    <w:rsid w:val="008727E9"/>
    <w:rsid w:val="00875793"/>
    <w:rsid w:val="00877128"/>
    <w:rsid w:val="00880206"/>
    <w:rsid w:val="00880A07"/>
    <w:rsid w:val="00880B0B"/>
    <w:rsid w:val="008819D4"/>
    <w:rsid w:val="00883FD1"/>
    <w:rsid w:val="0088568E"/>
    <w:rsid w:val="00886404"/>
    <w:rsid w:val="00887036"/>
    <w:rsid w:val="008872B9"/>
    <w:rsid w:val="00892519"/>
    <w:rsid w:val="00892AA6"/>
    <w:rsid w:val="00892D34"/>
    <w:rsid w:val="008938C1"/>
    <w:rsid w:val="00893D7B"/>
    <w:rsid w:val="00896D2A"/>
    <w:rsid w:val="008A27E7"/>
    <w:rsid w:val="008A3C29"/>
    <w:rsid w:val="008B0517"/>
    <w:rsid w:val="008B1413"/>
    <w:rsid w:val="008B60DD"/>
    <w:rsid w:val="008C06F4"/>
    <w:rsid w:val="008C1519"/>
    <w:rsid w:val="008C188F"/>
    <w:rsid w:val="008C4CD5"/>
    <w:rsid w:val="008C4DBA"/>
    <w:rsid w:val="008C68B4"/>
    <w:rsid w:val="008C7E7B"/>
    <w:rsid w:val="008D28BE"/>
    <w:rsid w:val="008D3A55"/>
    <w:rsid w:val="008D5700"/>
    <w:rsid w:val="008D6968"/>
    <w:rsid w:val="008F3AB2"/>
    <w:rsid w:val="008F3C61"/>
    <w:rsid w:val="008F4888"/>
    <w:rsid w:val="00900C8D"/>
    <w:rsid w:val="009012FC"/>
    <w:rsid w:val="00903124"/>
    <w:rsid w:val="00903846"/>
    <w:rsid w:val="00903981"/>
    <w:rsid w:val="009068D4"/>
    <w:rsid w:val="00911406"/>
    <w:rsid w:val="009138CA"/>
    <w:rsid w:val="009147C8"/>
    <w:rsid w:val="00916705"/>
    <w:rsid w:val="009172F5"/>
    <w:rsid w:val="0092217A"/>
    <w:rsid w:val="009338F4"/>
    <w:rsid w:val="009360D5"/>
    <w:rsid w:val="00936CAD"/>
    <w:rsid w:val="00936E5D"/>
    <w:rsid w:val="009445C1"/>
    <w:rsid w:val="00946635"/>
    <w:rsid w:val="00950129"/>
    <w:rsid w:val="00955392"/>
    <w:rsid w:val="009558D0"/>
    <w:rsid w:val="00956FC1"/>
    <w:rsid w:val="00957F98"/>
    <w:rsid w:val="009609CD"/>
    <w:rsid w:val="0096231E"/>
    <w:rsid w:val="0096629A"/>
    <w:rsid w:val="00982585"/>
    <w:rsid w:val="00982A21"/>
    <w:rsid w:val="009906E4"/>
    <w:rsid w:val="009A12EC"/>
    <w:rsid w:val="009A2DB0"/>
    <w:rsid w:val="009A4E34"/>
    <w:rsid w:val="009A731B"/>
    <w:rsid w:val="009B2458"/>
    <w:rsid w:val="009B4F99"/>
    <w:rsid w:val="009B6036"/>
    <w:rsid w:val="009B6202"/>
    <w:rsid w:val="009B7763"/>
    <w:rsid w:val="009C0A94"/>
    <w:rsid w:val="009C1CF9"/>
    <w:rsid w:val="009C6541"/>
    <w:rsid w:val="009C6EF2"/>
    <w:rsid w:val="009C7579"/>
    <w:rsid w:val="009C79E0"/>
    <w:rsid w:val="009C7D4B"/>
    <w:rsid w:val="009D33CB"/>
    <w:rsid w:val="009D38B0"/>
    <w:rsid w:val="009D4ADB"/>
    <w:rsid w:val="009E05F3"/>
    <w:rsid w:val="009E355C"/>
    <w:rsid w:val="009E555A"/>
    <w:rsid w:val="009E6E71"/>
    <w:rsid w:val="009E7193"/>
    <w:rsid w:val="009F12A8"/>
    <w:rsid w:val="009F3675"/>
    <w:rsid w:val="009F6C80"/>
    <w:rsid w:val="00A1395D"/>
    <w:rsid w:val="00A1461A"/>
    <w:rsid w:val="00A1509B"/>
    <w:rsid w:val="00A17290"/>
    <w:rsid w:val="00A172BD"/>
    <w:rsid w:val="00A24FF1"/>
    <w:rsid w:val="00A25F12"/>
    <w:rsid w:val="00A3377E"/>
    <w:rsid w:val="00A33DA6"/>
    <w:rsid w:val="00A340FE"/>
    <w:rsid w:val="00A36327"/>
    <w:rsid w:val="00A42D18"/>
    <w:rsid w:val="00A436E4"/>
    <w:rsid w:val="00A464C5"/>
    <w:rsid w:val="00A5219A"/>
    <w:rsid w:val="00A528D6"/>
    <w:rsid w:val="00A569EA"/>
    <w:rsid w:val="00A61B2F"/>
    <w:rsid w:val="00A629F4"/>
    <w:rsid w:val="00A707C7"/>
    <w:rsid w:val="00A712C5"/>
    <w:rsid w:val="00A72E55"/>
    <w:rsid w:val="00A81D19"/>
    <w:rsid w:val="00A827D5"/>
    <w:rsid w:val="00A82B1F"/>
    <w:rsid w:val="00A83DAD"/>
    <w:rsid w:val="00A85E53"/>
    <w:rsid w:val="00A916A4"/>
    <w:rsid w:val="00A97D4E"/>
    <w:rsid w:val="00AA1E31"/>
    <w:rsid w:val="00AA3D0F"/>
    <w:rsid w:val="00AB0BBC"/>
    <w:rsid w:val="00AB141B"/>
    <w:rsid w:val="00AB2BB3"/>
    <w:rsid w:val="00AB3E84"/>
    <w:rsid w:val="00AC215A"/>
    <w:rsid w:val="00AC33F6"/>
    <w:rsid w:val="00AC7B8D"/>
    <w:rsid w:val="00AD158C"/>
    <w:rsid w:val="00AD292B"/>
    <w:rsid w:val="00AD5973"/>
    <w:rsid w:val="00AD772B"/>
    <w:rsid w:val="00AE16BA"/>
    <w:rsid w:val="00AE2400"/>
    <w:rsid w:val="00AE3CC5"/>
    <w:rsid w:val="00AE4566"/>
    <w:rsid w:val="00AE4798"/>
    <w:rsid w:val="00AE74E2"/>
    <w:rsid w:val="00AF0583"/>
    <w:rsid w:val="00AF3CC8"/>
    <w:rsid w:val="00AF6D11"/>
    <w:rsid w:val="00AF7420"/>
    <w:rsid w:val="00B00EA8"/>
    <w:rsid w:val="00B0194D"/>
    <w:rsid w:val="00B02DA0"/>
    <w:rsid w:val="00B05F94"/>
    <w:rsid w:val="00B100C8"/>
    <w:rsid w:val="00B151B9"/>
    <w:rsid w:val="00B152E5"/>
    <w:rsid w:val="00B16442"/>
    <w:rsid w:val="00B16A70"/>
    <w:rsid w:val="00B200B4"/>
    <w:rsid w:val="00B27641"/>
    <w:rsid w:val="00B27BAB"/>
    <w:rsid w:val="00B31713"/>
    <w:rsid w:val="00B32751"/>
    <w:rsid w:val="00B32E7F"/>
    <w:rsid w:val="00B34564"/>
    <w:rsid w:val="00B349BF"/>
    <w:rsid w:val="00B34DDC"/>
    <w:rsid w:val="00B445FF"/>
    <w:rsid w:val="00B44E15"/>
    <w:rsid w:val="00B4533F"/>
    <w:rsid w:val="00B4745F"/>
    <w:rsid w:val="00B502A0"/>
    <w:rsid w:val="00B526C7"/>
    <w:rsid w:val="00B52D15"/>
    <w:rsid w:val="00B55016"/>
    <w:rsid w:val="00B56A47"/>
    <w:rsid w:val="00B66183"/>
    <w:rsid w:val="00B735DC"/>
    <w:rsid w:val="00B744CB"/>
    <w:rsid w:val="00B81192"/>
    <w:rsid w:val="00B81964"/>
    <w:rsid w:val="00B82301"/>
    <w:rsid w:val="00B84B26"/>
    <w:rsid w:val="00B85E12"/>
    <w:rsid w:val="00B87751"/>
    <w:rsid w:val="00B937A5"/>
    <w:rsid w:val="00BA2609"/>
    <w:rsid w:val="00BA26EE"/>
    <w:rsid w:val="00BB0BA6"/>
    <w:rsid w:val="00BB15A9"/>
    <w:rsid w:val="00BB224A"/>
    <w:rsid w:val="00BB4364"/>
    <w:rsid w:val="00BB6103"/>
    <w:rsid w:val="00BC018F"/>
    <w:rsid w:val="00BC1428"/>
    <w:rsid w:val="00BC48B5"/>
    <w:rsid w:val="00BC71C9"/>
    <w:rsid w:val="00BD3AE6"/>
    <w:rsid w:val="00BD5433"/>
    <w:rsid w:val="00BD560D"/>
    <w:rsid w:val="00BD78BF"/>
    <w:rsid w:val="00BE1B75"/>
    <w:rsid w:val="00BE328A"/>
    <w:rsid w:val="00BE498D"/>
    <w:rsid w:val="00BE7A33"/>
    <w:rsid w:val="00BF0B11"/>
    <w:rsid w:val="00C00748"/>
    <w:rsid w:val="00C00DE3"/>
    <w:rsid w:val="00C018BA"/>
    <w:rsid w:val="00C0275F"/>
    <w:rsid w:val="00C033A9"/>
    <w:rsid w:val="00C06847"/>
    <w:rsid w:val="00C07E43"/>
    <w:rsid w:val="00C1058E"/>
    <w:rsid w:val="00C1251B"/>
    <w:rsid w:val="00C128FC"/>
    <w:rsid w:val="00C1688D"/>
    <w:rsid w:val="00C20174"/>
    <w:rsid w:val="00C25BB4"/>
    <w:rsid w:val="00C26069"/>
    <w:rsid w:val="00C30619"/>
    <w:rsid w:val="00C32894"/>
    <w:rsid w:val="00C32DC5"/>
    <w:rsid w:val="00C34F7A"/>
    <w:rsid w:val="00C35957"/>
    <w:rsid w:val="00C377A5"/>
    <w:rsid w:val="00C426F5"/>
    <w:rsid w:val="00C4278B"/>
    <w:rsid w:val="00C42C3A"/>
    <w:rsid w:val="00C47002"/>
    <w:rsid w:val="00C53938"/>
    <w:rsid w:val="00C5745B"/>
    <w:rsid w:val="00C62384"/>
    <w:rsid w:val="00C62F79"/>
    <w:rsid w:val="00C655F7"/>
    <w:rsid w:val="00C7182B"/>
    <w:rsid w:val="00C7470E"/>
    <w:rsid w:val="00C82705"/>
    <w:rsid w:val="00C829D0"/>
    <w:rsid w:val="00C871DB"/>
    <w:rsid w:val="00C94846"/>
    <w:rsid w:val="00C962BA"/>
    <w:rsid w:val="00CA0674"/>
    <w:rsid w:val="00CA0766"/>
    <w:rsid w:val="00CA08BD"/>
    <w:rsid w:val="00CA54DD"/>
    <w:rsid w:val="00CA757A"/>
    <w:rsid w:val="00CB21C8"/>
    <w:rsid w:val="00CB2D8F"/>
    <w:rsid w:val="00CB560B"/>
    <w:rsid w:val="00CB6B91"/>
    <w:rsid w:val="00CC0156"/>
    <w:rsid w:val="00CC3480"/>
    <w:rsid w:val="00CC5038"/>
    <w:rsid w:val="00CC599E"/>
    <w:rsid w:val="00CC7798"/>
    <w:rsid w:val="00CD4A08"/>
    <w:rsid w:val="00CD79EE"/>
    <w:rsid w:val="00CE19B5"/>
    <w:rsid w:val="00CE231E"/>
    <w:rsid w:val="00CE295A"/>
    <w:rsid w:val="00CE515C"/>
    <w:rsid w:val="00CE7404"/>
    <w:rsid w:val="00CE7D48"/>
    <w:rsid w:val="00CF4936"/>
    <w:rsid w:val="00D0326B"/>
    <w:rsid w:val="00D125CC"/>
    <w:rsid w:val="00D21907"/>
    <w:rsid w:val="00D23368"/>
    <w:rsid w:val="00D26945"/>
    <w:rsid w:val="00D32AAD"/>
    <w:rsid w:val="00D43D92"/>
    <w:rsid w:val="00D47A35"/>
    <w:rsid w:val="00D518AA"/>
    <w:rsid w:val="00D51DF0"/>
    <w:rsid w:val="00D51F23"/>
    <w:rsid w:val="00D53E59"/>
    <w:rsid w:val="00D73444"/>
    <w:rsid w:val="00D759AA"/>
    <w:rsid w:val="00D81645"/>
    <w:rsid w:val="00D831A0"/>
    <w:rsid w:val="00D9439A"/>
    <w:rsid w:val="00D94C83"/>
    <w:rsid w:val="00D955B5"/>
    <w:rsid w:val="00DA5E3F"/>
    <w:rsid w:val="00DA75FF"/>
    <w:rsid w:val="00DA7706"/>
    <w:rsid w:val="00DA79AF"/>
    <w:rsid w:val="00DB275F"/>
    <w:rsid w:val="00DB2E5D"/>
    <w:rsid w:val="00DB4CAC"/>
    <w:rsid w:val="00DB7270"/>
    <w:rsid w:val="00DC2456"/>
    <w:rsid w:val="00DD69F9"/>
    <w:rsid w:val="00DE077F"/>
    <w:rsid w:val="00DE2879"/>
    <w:rsid w:val="00DE4546"/>
    <w:rsid w:val="00DE6EBF"/>
    <w:rsid w:val="00DE7898"/>
    <w:rsid w:val="00DF1E57"/>
    <w:rsid w:val="00DF4E3B"/>
    <w:rsid w:val="00DF5C35"/>
    <w:rsid w:val="00DF6643"/>
    <w:rsid w:val="00DF738B"/>
    <w:rsid w:val="00E0089C"/>
    <w:rsid w:val="00E07A95"/>
    <w:rsid w:val="00E12037"/>
    <w:rsid w:val="00E15C35"/>
    <w:rsid w:val="00E16EED"/>
    <w:rsid w:val="00E20A60"/>
    <w:rsid w:val="00E22BF8"/>
    <w:rsid w:val="00E252B6"/>
    <w:rsid w:val="00E34A2C"/>
    <w:rsid w:val="00E36330"/>
    <w:rsid w:val="00E36A50"/>
    <w:rsid w:val="00E43DB0"/>
    <w:rsid w:val="00E535C9"/>
    <w:rsid w:val="00E5365D"/>
    <w:rsid w:val="00E57BF1"/>
    <w:rsid w:val="00E602F1"/>
    <w:rsid w:val="00E63161"/>
    <w:rsid w:val="00E65552"/>
    <w:rsid w:val="00E65B91"/>
    <w:rsid w:val="00E7121C"/>
    <w:rsid w:val="00E74E8F"/>
    <w:rsid w:val="00E76728"/>
    <w:rsid w:val="00E77333"/>
    <w:rsid w:val="00E77928"/>
    <w:rsid w:val="00E81E42"/>
    <w:rsid w:val="00E8340D"/>
    <w:rsid w:val="00E844BD"/>
    <w:rsid w:val="00E85AED"/>
    <w:rsid w:val="00E94581"/>
    <w:rsid w:val="00E947E8"/>
    <w:rsid w:val="00E96E50"/>
    <w:rsid w:val="00EA16AD"/>
    <w:rsid w:val="00EA1E89"/>
    <w:rsid w:val="00EA5324"/>
    <w:rsid w:val="00EA5D01"/>
    <w:rsid w:val="00EA6DF1"/>
    <w:rsid w:val="00EB06A4"/>
    <w:rsid w:val="00EB22E0"/>
    <w:rsid w:val="00EB46FA"/>
    <w:rsid w:val="00EB7366"/>
    <w:rsid w:val="00EC1CE9"/>
    <w:rsid w:val="00EC77D0"/>
    <w:rsid w:val="00ED0003"/>
    <w:rsid w:val="00ED234A"/>
    <w:rsid w:val="00ED36F0"/>
    <w:rsid w:val="00ED6A35"/>
    <w:rsid w:val="00EE266B"/>
    <w:rsid w:val="00EE5BA0"/>
    <w:rsid w:val="00EF0F15"/>
    <w:rsid w:val="00EF1EAC"/>
    <w:rsid w:val="00EF1F28"/>
    <w:rsid w:val="00EF2887"/>
    <w:rsid w:val="00F04806"/>
    <w:rsid w:val="00F0525E"/>
    <w:rsid w:val="00F0646D"/>
    <w:rsid w:val="00F12DA9"/>
    <w:rsid w:val="00F217B6"/>
    <w:rsid w:val="00F21B57"/>
    <w:rsid w:val="00F25639"/>
    <w:rsid w:val="00F314E4"/>
    <w:rsid w:val="00F36428"/>
    <w:rsid w:val="00F40700"/>
    <w:rsid w:val="00F42941"/>
    <w:rsid w:val="00F4319D"/>
    <w:rsid w:val="00F434C4"/>
    <w:rsid w:val="00F43822"/>
    <w:rsid w:val="00F453A2"/>
    <w:rsid w:val="00F51153"/>
    <w:rsid w:val="00F5447C"/>
    <w:rsid w:val="00F548FF"/>
    <w:rsid w:val="00F61108"/>
    <w:rsid w:val="00F62990"/>
    <w:rsid w:val="00F62E1A"/>
    <w:rsid w:val="00F65922"/>
    <w:rsid w:val="00F65AA1"/>
    <w:rsid w:val="00F66482"/>
    <w:rsid w:val="00F66D96"/>
    <w:rsid w:val="00F7291C"/>
    <w:rsid w:val="00F7362C"/>
    <w:rsid w:val="00F8355A"/>
    <w:rsid w:val="00F83BD1"/>
    <w:rsid w:val="00F84098"/>
    <w:rsid w:val="00F91235"/>
    <w:rsid w:val="00F94C74"/>
    <w:rsid w:val="00F95C30"/>
    <w:rsid w:val="00FA2275"/>
    <w:rsid w:val="00FA4224"/>
    <w:rsid w:val="00FA4EBE"/>
    <w:rsid w:val="00FA61FE"/>
    <w:rsid w:val="00FA62BF"/>
    <w:rsid w:val="00FA64AB"/>
    <w:rsid w:val="00FA6B9E"/>
    <w:rsid w:val="00FA7C09"/>
    <w:rsid w:val="00FB2459"/>
    <w:rsid w:val="00FB2467"/>
    <w:rsid w:val="00FB278D"/>
    <w:rsid w:val="00FB5CA7"/>
    <w:rsid w:val="00FC001D"/>
    <w:rsid w:val="00FC0663"/>
    <w:rsid w:val="00FC0CD7"/>
    <w:rsid w:val="00FC17E4"/>
    <w:rsid w:val="00FC32CD"/>
    <w:rsid w:val="00FD033F"/>
    <w:rsid w:val="00FD1306"/>
    <w:rsid w:val="00FD4297"/>
    <w:rsid w:val="00FD429D"/>
    <w:rsid w:val="00FD5BD0"/>
    <w:rsid w:val="00FD6162"/>
    <w:rsid w:val="00FD7013"/>
    <w:rsid w:val="00FD7EE3"/>
    <w:rsid w:val="00FE0843"/>
    <w:rsid w:val="00FE16B6"/>
    <w:rsid w:val="00FF2343"/>
    <w:rsid w:val="00FF3110"/>
    <w:rsid w:val="00FF455F"/>
    <w:rsid w:val="00FF4B05"/>
    <w:rsid w:val="00FF4BC8"/>
    <w:rsid w:val="00FF641A"/>
    <w:rsid w:val="00FF6D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red"/>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0FC"/>
  </w:style>
  <w:style w:type="paragraph" w:styleId="Heading1">
    <w:name w:val="heading 1"/>
    <w:basedOn w:val="Normal"/>
    <w:link w:val="Heading1Char"/>
    <w:uiPriority w:val="9"/>
    <w:qFormat/>
    <w:rsid w:val="006978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30FC"/>
    <w:pPr>
      <w:widowControl w:val="0"/>
      <w:autoSpaceDE w:val="0"/>
      <w:autoSpaceDN w:val="0"/>
      <w:adjustRightInd w:val="0"/>
      <w:spacing w:after="0" w:line="240" w:lineRule="auto"/>
    </w:pPr>
    <w:rPr>
      <w:rFonts w:ascii="Helvetica" w:hAnsi="Helvetica" w:cs="Helvetica"/>
      <w:color w:val="000000"/>
      <w:sz w:val="24"/>
      <w:szCs w:val="24"/>
    </w:rPr>
  </w:style>
  <w:style w:type="paragraph" w:customStyle="1" w:styleId="CM11">
    <w:name w:val="CM11"/>
    <w:basedOn w:val="Default"/>
    <w:next w:val="Default"/>
    <w:uiPriority w:val="99"/>
    <w:rsid w:val="000630FC"/>
    <w:rPr>
      <w:color w:val="auto"/>
    </w:rPr>
  </w:style>
  <w:style w:type="paragraph" w:customStyle="1" w:styleId="CM1">
    <w:name w:val="CM1"/>
    <w:basedOn w:val="Default"/>
    <w:next w:val="Default"/>
    <w:uiPriority w:val="99"/>
    <w:rsid w:val="000630FC"/>
    <w:rPr>
      <w:color w:val="auto"/>
    </w:rPr>
  </w:style>
  <w:style w:type="paragraph" w:customStyle="1" w:styleId="CM2">
    <w:name w:val="CM2"/>
    <w:basedOn w:val="Default"/>
    <w:next w:val="Default"/>
    <w:uiPriority w:val="99"/>
    <w:rsid w:val="000630FC"/>
    <w:rPr>
      <w:color w:val="auto"/>
    </w:rPr>
  </w:style>
  <w:style w:type="paragraph" w:customStyle="1" w:styleId="CM12">
    <w:name w:val="CM12"/>
    <w:basedOn w:val="Default"/>
    <w:next w:val="Default"/>
    <w:uiPriority w:val="99"/>
    <w:rsid w:val="000630FC"/>
    <w:rPr>
      <w:color w:val="auto"/>
    </w:rPr>
  </w:style>
  <w:style w:type="paragraph" w:customStyle="1" w:styleId="CM3">
    <w:name w:val="CM3"/>
    <w:basedOn w:val="Default"/>
    <w:next w:val="Default"/>
    <w:uiPriority w:val="99"/>
    <w:rsid w:val="000630FC"/>
    <w:pPr>
      <w:spacing w:line="291" w:lineRule="atLeast"/>
    </w:pPr>
    <w:rPr>
      <w:color w:val="auto"/>
    </w:rPr>
  </w:style>
  <w:style w:type="paragraph" w:customStyle="1" w:styleId="CM13">
    <w:name w:val="CM13"/>
    <w:basedOn w:val="Default"/>
    <w:next w:val="Default"/>
    <w:uiPriority w:val="99"/>
    <w:rsid w:val="000630FC"/>
    <w:rPr>
      <w:color w:val="auto"/>
    </w:rPr>
  </w:style>
  <w:style w:type="paragraph" w:customStyle="1" w:styleId="CM4">
    <w:name w:val="CM4"/>
    <w:basedOn w:val="Default"/>
    <w:next w:val="Default"/>
    <w:uiPriority w:val="99"/>
    <w:rsid w:val="000630FC"/>
    <w:pPr>
      <w:spacing w:line="233" w:lineRule="atLeast"/>
    </w:pPr>
    <w:rPr>
      <w:color w:val="auto"/>
    </w:rPr>
  </w:style>
  <w:style w:type="paragraph" w:customStyle="1" w:styleId="CM15">
    <w:name w:val="CM15"/>
    <w:basedOn w:val="Default"/>
    <w:next w:val="Default"/>
    <w:uiPriority w:val="99"/>
    <w:rsid w:val="000630FC"/>
    <w:rPr>
      <w:color w:val="auto"/>
    </w:rPr>
  </w:style>
  <w:style w:type="paragraph" w:customStyle="1" w:styleId="CM16">
    <w:name w:val="CM16"/>
    <w:basedOn w:val="Default"/>
    <w:next w:val="Default"/>
    <w:uiPriority w:val="99"/>
    <w:rsid w:val="000630FC"/>
    <w:rPr>
      <w:color w:val="auto"/>
    </w:rPr>
  </w:style>
  <w:style w:type="paragraph" w:customStyle="1" w:styleId="CM17">
    <w:name w:val="CM17"/>
    <w:basedOn w:val="Default"/>
    <w:next w:val="Default"/>
    <w:uiPriority w:val="99"/>
    <w:rsid w:val="000630FC"/>
    <w:rPr>
      <w:color w:val="auto"/>
    </w:rPr>
  </w:style>
  <w:style w:type="paragraph" w:customStyle="1" w:styleId="CM19">
    <w:name w:val="CM19"/>
    <w:basedOn w:val="Default"/>
    <w:next w:val="Default"/>
    <w:uiPriority w:val="99"/>
    <w:rsid w:val="000630FC"/>
    <w:rPr>
      <w:color w:val="auto"/>
    </w:rPr>
  </w:style>
  <w:style w:type="paragraph" w:customStyle="1" w:styleId="CM20">
    <w:name w:val="CM20"/>
    <w:basedOn w:val="Default"/>
    <w:next w:val="Default"/>
    <w:uiPriority w:val="99"/>
    <w:rsid w:val="000630FC"/>
    <w:rPr>
      <w:color w:val="auto"/>
    </w:rPr>
  </w:style>
  <w:style w:type="paragraph" w:customStyle="1" w:styleId="CM21">
    <w:name w:val="CM21"/>
    <w:basedOn w:val="Default"/>
    <w:next w:val="Default"/>
    <w:uiPriority w:val="99"/>
    <w:rsid w:val="000630FC"/>
    <w:rPr>
      <w:color w:val="auto"/>
    </w:rPr>
  </w:style>
  <w:style w:type="paragraph" w:customStyle="1" w:styleId="CM18">
    <w:name w:val="CM18"/>
    <w:basedOn w:val="Default"/>
    <w:next w:val="Default"/>
    <w:uiPriority w:val="99"/>
    <w:rsid w:val="000630FC"/>
    <w:rPr>
      <w:color w:val="auto"/>
    </w:rPr>
  </w:style>
  <w:style w:type="paragraph" w:customStyle="1" w:styleId="CM14">
    <w:name w:val="CM14"/>
    <w:basedOn w:val="Default"/>
    <w:next w:val="Default"/>
    <w:uiPriority w:val="99"/>
    <w:rsid w:val="000630FC"/>
    <w:rPr>
      <w:color w:val="auto"/>
    </w:rPr>
  </w:style>
  <w:style w:type="paragraph" w:customStyle="1" w:styleId="CM7">
    <w:name w:val="CM7"/>
    <w:basedOn w:val="Default"/>
    <w:next w:val="Default"/>
    <w:uiPriority w:val="99"/>
    <w:rsid w:val="000630FC"/>
    <w:pPr>
      <w:spacing w:line="231" w:lineRule="atLeast"/>
    </w:pPr>
    <w:rPr>
      <w:color w:val="auto"/>
    </w:rPr>
  </w:style>
  <w:style w:type="paragraph" w:customStyle="1" w:styleId="CM6">
    <w:name w:val="CM6"/>
    <w:basedOn w:val="Default"/>
    <w:next w:val="Default"/>
    <w:uiPriority w:val="99"/>
    <w:rsid w:val="000630FC"/>
    <w:pPr>
      <w:spacing w:line="291" w:lineRule="atLeast"/>
    </w:pPr>
    <w:rPr>
      <w:color w:val="auto"/>
    </w:rPr>
  </w:style>
  <w:style w:type="paragraph" w:styleId="BalloonText">
    <w:name w:val="Balloon Text"/>
    <w:basedOn w:val="Normal"/>
    <w:link w:val="BalloonTextChar"/>
    <w:uiPriority w:val="99"/>
    <w:semiHidden/>
    <w:unhideWhenUsed/>
    <w:rsid w:val="00384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A5B"/>
    <w:rPr>
      <w:rFonts w:ascii="Tahoma" w:hAnsi="Tahoma" w:cs="Tahoma"/>
      <w:sz w:val="16"/>
      <w:szCs w:val="16"/>
    </w:rPr>
  </w:style>
  <w:style w:type="paragraph" w:styleId="BodyText">
    <w:name w:val="Body Text"/>
    <w:basedOn w:val="Normal"/>
    <w:link w:val="BodyTextChar"/>
    <w:uiPriority w:val="99"/>
    <w:unhideWhenUsed/>
    <w:rsid w:val="00FA2275"/>
    <w:pPr>
      <w:spacing w:after="120"/>
    </w:pPr>
  </w:style>
  <w:style w:type="character" w:customStyle="1" w:styleId="BodyTextChar">
    <w:name w:val="Body Text Char"/>
    <w:basedOn w:val="DefaultParagraphFont"/>
    <w:link w:val="BodyText"/>
    <w:uiPriority w:val="99"/>
    <w:rsid w:val="00FA2275"/>
  </w:style>
  <w:style w:type="character" w:customStyle="1" w:styleId="Heading1Char">
    <w:name w:val="Heading 1 Char"/>
    <w:basedOn w:val="DefaultParagraphFont"/>
    <w:link w:val="Heading1"/>
    <w:uiPriority w:val="9"/>
    <w:rsid w:val="006978DE"/>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0077A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E78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272B"/>
    <w:rPr>
      <w:color w:val="808080"/>
    </w:rPr>
  </w:style>
  <w:style w:type="character" w:styleId="Hyperlink">
    <w:name w:val="Hyperlink"/>
    <w:basedOn w:val="DefaultParagraphFont"/>
    <w:uiPriority w:val="99"/>
    <w:unhideWhenUsed/>
    <w:rsid w:val="00303197"/>
    <w:rPr>
      <w:color w:val="0000FF" w:themeColor="hyperlink"/>
      <w:u w:val="single"/>
    </w:rPr>
  </w:style>
  <w:style w:type="paragraph" w:styleId="Header">
    <w:name w:val="header"/>
    <w:basedOn w:val="Normal"/>
    <w:link w:val="HeaderChar"/>
    <w:uiPriority w:val="99"/>
    <w:unhideWhenUsed/>
    <w:rsid w:val="00352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974"/>
  </w:style>
  <w:style w:type="paragraph" w:styleId="Footer">
    <w:name w:val="footer"/>
    <w:basedOn w:val="Normal"/>
    <w:link w:val="FooterChar"/>
    <w:uiPriority w:val="99"/>
    <w:unhideWhenUsed/>
    <w:rsid w:val="00352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974"/>
  </w:style>
</w:styles>
</file>

<file path=word/webSettings.xml><?xml version="1.0" encoding="utf-8"?>
<w:webSettings xmlns:r="http://schemas.openxmlformats.org/officeDocument/2006/relationships" xmlns:w="http://schemas.openxmlformats.org/wordprocessingml/2006/main">
  <w:divs>
    <w:div w:id="22682103">
      <w:bodyDiv w:val="1"/>
      <w:marLeft w:val="0"/>
      <w:marRight w:val="0"/>
      <w:marTop w:val="0"/>
      <w:marBottom w:val="0"/>
      <w:divBdr>
        <w:top w:val="none" w:sz="0" w:space="0" w:color="auto"/>
        <w:left w:val="none" w:sz="0" w:space="0" w:color="auto"/>
        <w:bottom w:val="none" w:sz="0" w:space="0" w:color="auto"/>
        <w:right w:val="none" w:sz="0" w:space="0" w:color="auto"/>
      </w:divBdr>
    </w:div>
    <w:div w:id="172191344">
      <w:bodyDiv w:val="1"/>
      <w:marLeft w:val="0"/>
      <w:marRight w:val="0"/>
      <w:marTop w:val="0"/>
      <w:marBottom w:val="0"/>
      <w:divBdr>
        <w:top w:val="none" w:sz="0" w:space="0" w:color="auto"/>
        <w:left w:val="none" w:sz="0" w:space="0" w:color="auto"/>
        <w:bottom w:val="none" w:sz="0" w:space="0" w:color="auto"/>
        <w:right w:val="none" w:sz="0" w:space="0" w:color="auto"/>
      </w:divBdr>
    </w:div>
    <w:div w:id="189077528">
      <w:bodyDiv w:val="1"/>
      <w:marLeft w:val="0"/>
      <w:marRight w:val="0"/>
      <w:marTop w:val="0"/>
      <w:marBottom w:val="0"/>
      <w:divBdr>
        <w:top w:val="none" w:sz="0" w:space="0" w:color="auto"/>
        <w:left w:val="none" w:sz="0" w:space="0" w:color="auto"/>
        <w:bottom w:val="none" w:sz="0" w:space="0" w:color="auto"/>
        <w:right w:val="none" w:sz="0" w:space="0" w:color="auto"/>
      </w:divBdr>
    </w:div>
    <w:div w:id="199824756">
      <w:bodyDiv w:val="1"/>
      <w:marLeft w:val="0"/>
      <w:marRight w:val="0"/>
      <w:marTop w:val="0"/>
      <w:marBottom w:val="0"/>
      <w:divBdr>
        <w:top w:val="none" w:sz="0" w:space="0" w:color="auto"/>
        <w:left w:val="none" w:sz="0" w:space="0" w:color="auto"/>
        <w:bottom w:val="none" w:sz="0" w:space="0" w:color="auto"/>
        <w:right w:val="none" w:sz="0" w:space="0" w:color="auto"/>
      </w:divBdr>
    </w:div>
    <w:div w:id="230845704">
      <w:bodyDiv w:val="1"/>
      <w:marLeft w:val="0"/>
      <w:marRight w:val="0"/>
      <w:marTop w:val="0"/>
      <w:marBottom w:val="0"/>
      <w:divBdr>
        <w:top w:val="none" w:sz="0" w:space="0" w:color="auto"/>
        <w:left w:val="none" w:sz="0" w:space="0" w:color="auto"/>
        <w:bottom w:val="none" w:sz="0" w:space="0" w:color="auto"/>
        <w:right w:val="none" w:sz="0" w:space="0" w:color="auto"/>
      </w:divBdr>
    </w:div>
    <w:div w:id="247270859">
      <w:bodyDiv w:val="1"/>
      <w:marLeft w:val="0"/>
      <w:marRight w:val="0"/>
      <w:marTop w:val="0"/>
      <w:marBottom w:val="0"/>
      <w:divBdr>
        <w:top w:val="none" w:sz="0" w:space="0" w:color="auto"/>
        <w:left w:val="none" w:sz="0" w:space="0" w:color="auto"/>
        <w:bottom w:val="none" w:sz="0" w:space="0" w:color="auto"/>
        <w:right w:val="none" w:sz="0" w:space="0" w:color="auto"/>
      </w:divBdr>
    </w:div>
    <w:div w:id="267544265">
      <w:bodyDiv w:val="1"/>
      <w:marLeft w:val="0"/>
      <w:marRight w:val="0"/>
      <w:marTop w:val="0"/>
      <w:marBottom w:val="0"/>
      <w:divBdr>
        <w:top w:val="none" w:sz="0" w:space="0" w:color="auto"/>
        <w:left w:val="none" w:sz="0" w:space="0" w:color="auto"/>
        <w:bottom w:val="none" w:sz="0" w:space="0" w:color="auto"/>
        <w:right w:val="none" w:sz="0" w:space="0" w:color="auto"/>
      </w:divBdr>
    </w:div>
    <w:div w:id="288050470">
      <w:bodyDiv w:val="1"/>
      <w:marLeft w:val="0"/>
      <w:marRight w:val="0"/>
      <w:marTop w:val="0"/>
      <w:marBottom w:val="0"/>
      <w:divBdr>
        <w:top w:val="none" w:sz="0" w:space="0" w:color="auto"/>
        <w:left w:val="none" w:sz="0" w:space="0" w:color="auto"/>
        <w:bottom w:val="none" w:sz="0" w:space="0" w:color="auto"/>
        <w:right w:val="none" w:sz="0" w:space="0" w:color="auto"/>
      </w:divBdr>
    </w:div>
    <w:div w:id="288242264">
      <w:bodyDiv w:val="1"/>
      <w:marLeft w:val="0"/>
      <w:marRight w:val="0"/>
      <w:marTop w:val="0"/>
      <w:marBottom w:val="0"/>
      <w:divBdr>
        <w:top w:val="none" w:sz="0" w:space="0" w:color="auto"/>
        <w:left w:val="none" w:sz="0" w:space="0" w:color="auto"/>
        <w:bottom w:val="none" w:sz="0" w:space="0" w:color="auto"/>
        <w:right w:val="none" w:sz="0" w:space="0" w:color="auto"/>
      </w:divBdr>
    </w:div>
    <w:div w:id="351302071">
      <w:bodyDiv w:val="1"/>
      <w:marLeft w:val="0"/>
      <w:marRight w:val="0"/>
      <w:marTop w:val="0"/>
      <w:marBottom w:val="0"/>
      <w:divBdr>
        <w:top w:val="none" w:sz="0" w:space="0" w:color="auto"/>
        <w:left w:val="none" w:sz="0" w:space="0" w:color="auto"/>
        <w:bottom w:val="none" w:sz="0" w:space="0" w:color="auto"/>
        <w:right w:val="none" w:sz="0" w:space="0" w:color="auto"/>
      </w:divBdr>
    </w:div>
    <w:div w:id="386687693">
      <w:bodyDiv w:val="1"/>
      <w:marLeft w:val="0"/>
      <w:marRight w:val="0"/>
      <w:marTop w:val="0"/>
      <w:marBottom w:val="0"/>
      <w:divBdr>
        <w:top w:val="none" w:sz="0" w:space="0" w:color="auto"/>
        <w:left w:val="none" w:sz="0" w:space="0" w:color="auto"/>
        <w:bottom w:val="none" w:sz="0" w:space="0" w:color="auto"/>
        <w:right w:val="none" w:sz="0" w:space="0" w:color="auto"/>
      </w:divBdr>
    </w:div>
    <w:div w:id="416102623">
      <w:bodyDiv w:val="1"/>
      <w:marLeft w:val="0"/>
      <w:marRight w:val="0"/>
      <w:marTop w:val="0"/>
      <w:marBottom w:val="0"/>
      <w:divBdr>
        <w:top w:val="none" w:sz="0" w:space="0" w:color="auto"/>
        <w:left w:val="none" w:sz="0" w:space="0" w:color="auto"/>
        <w:bottom w:val="none" w:sz="0" w:space="0" w:color="auto"/>
        <w:right w:val="none" w:sz="0" w:space="0" w:color="auto"/>
      </w:divBdr>
    </w:div>
    <w:div w:id="444736886">
      <w:bodyDiv w:val="1"/>
      <w:marLeft w:val="0"/>
      <w:marRight w:val="0"/>
      <w:marTop w:val="0"/>
      <w:marBottom w:val="0"/>
      <w:divBdr>
        <w:top w:val="none" w:sz="0" w:space="0" w:color="auto"/>
        <w:left w:val="none" w:sz="0" w:space="0" w:color="auto"/>
        <w:bottom w:val="none" w:sz="0" w:space="0" w:color="auto"/>
        <w:right w:val="none" w:sz="0" w:space="0" w:color="auto"/>
      </w:divBdr>
    </w:div>
    <w:div w:id="452096091">
      <w:bodyDiv w:val="1"/>
      <w:marLeft w:val="0"/>
      <w:marRight w:val="0"/>
      <w:marTop w:val="0"/>
      <w:marBottom w:val="0"/>
      <w:divBdr>
        <w:top w:val="none" w:sz="0" w:space="0" w:color="auto"/>
        <w:left w:val="none" w:sz="0" w:space="0" w:color="auto"/>
        <w:bottom w:val="none" w:sz="0" w:space="0" w:color="auto"/>
        <w:right w:val="none" w:sz="0" w:space="0" w:color="auto"/>
      </w:divBdr>
    </w:div>
    <w:div w:id="458693935">
      <w:bodyDiv w:val="1"/>
      <w:marLeft w:val="0"/>
      <w:marRight w:val="0"/>
      <w:marTop w:val="0"/>
      <w:marBottom w:val="0"/>
      <w:divBdr>
        <w:top w:val="none" w:sz="0" w:space="0" w:color="auto"/>
        <w:left w:val="none" w:sz="0" w:space="0" w:color="auto"/>
        <w:bottom w:val="none" w:sz="0" w:space="0" w:color="auto"/>
        <w:right w:val="none" w:sz="0" w:space="0" w:color="auto"/>
      </w:divBdr>
    </w:div>
    <w:div w:id="496384047">
      <w:bodyDiv w:val="1"/>
      <w:marLeft w:val="0"/>
      <w:marRight w:val="0"/>
      <w:marTop w:val="0"/>
      <w:marBottom w:val="0"/>
      <w:divBdr>
        <w:top w:val="none" w:sz="0" w:space="0" w:color="auto"/>
        <w:left w:val="none" w:sz="0" w:space="0" w:color="auto"/>
        <w:bottom w:val="none" w:sz="0" w:space="0" w:color="auto"/>
        <w:right w:val="none" w:sz="0" w:space="0" w:color="auto"/>
      </w:divBdr>
    </w:div>
    <w:div w:id="522014132">
      <w:bodyDiv w:val="1"/>
      <w:marLeft w:val="0"/>
      <w:marRight w:val="0"/>
      <w:marTop w:val="0"/>
      <w:marBottom w:val="0"/>
      <w:divBdr>
        <w:top w:val="none" w:sz="0" w:space="0" w:color="auto"/>
        <w:left w:val="none" w:sz="0" w:space="0" w:color="auto"/>
        <w:bottom w:val="none" w:sz="0" w:space="0" w:color="auto"/>
        <w:right w:val="none" w:sz="0" w:space="0" w:color="auto"/>
      </w:divBdr>
    </w:div>
    <w:div w:id="553934817">
      <w:bodyDiv w:val="1"/>
      <w:marLeft w:val="0"/>
      <w:marRight w:val="0"/>
      <w:marTop w:val="0"/>
      <w:marBottom w:val="0"/>
      <w:divBdr>
        <w:top w:val="none" w:sz="0" w:space="0" w:color="auto"/>
        <w:left w:val="none" w:sz="0" w:space="0" w:color="auto"/>
        <w:bottom w:val="none" w:sz="0" w:space="0" w:color="auto"/>
        <w:right w:val="none" w:sz="0" w:space="0" w:color="auto"/>
      </w:divBdr>
    </w:div>
    <w:div w:id="556089396">
      <w:bodyDiv w:val="1"/>
      <w:marLeft w:val="0"/>
      <w:marRight w:val="0"/>
      <w:marTop w:val="0"/>
      <w:marBottom w:val="0"/>
      <w:divBdr>
        <w:top w:val="none" w:sz="0" w:space="0" w:color="auto"/>
        <w:left w:val="none" w:sz="0" w:space="0" w:color="auto"/>
        <w:bottom w:val="none" w:sz="0" w:space="0" w:color="auto"/>
        <w:right w:val="none" w:sz="0" w:space="0" w:color="auto"/>
      </w:divBdr>
    </w:div>
    <w:div w:id="625039212">
      <w:bodyDiv w:val="1"/>
      <w:marLeft w:val="0"/>
      <w:marRight w:val="0"/>
      <w:marTop w:val="0"/>
      <w:marBottom w:val="0"/>
      <w:divBdr>
        <w:top w:val="none" w:sz="0" w:space="0" w:color="auto"/>
        <w:left w:val="none" w:sz="0" w:space="0" w:color="auto"/>
        <w:bottom w:val="none" w:sz="0" w:space="0" w:color="auto"/>
        <w:right w:val="none" w:sz="0" w:space="0" w:color="auto"/>
      </w:divBdr>
    </w:div>
    <w:div w:id="633483343">
      <w:bodyDiv w:val="1"/>
      <w:marLeft w:val="0"/>
      <w:marRight w:val="0"/>
      <w:marTop w:val="0"/>
      <w:marBottom w:val="0"/>
      <w:divBdr>
        <w:top w:val="none" w:sz="0" w:space="0" w:color="auto"/>
        <w:left w:val="none" w:sz="0" w:space="0" w:color="auto"/>
        <w:bottom w:val="none" w:sz="0" w:space="0" w:color="auto"/>
        <w:right w:val="none" w:sz="0" w:space="0" w:color="auto"/>
      </w:divBdr>
    </w:div>
    <w:div w:id="671837080">
      <w:bodyDiv w:val="1"/>
      <w:marLeft w:val="0"/>
      <w:marRight w:val="0"/>
      <w:marTop w:val="0"/>
      <w:marBottom w:val="0"/>
      <w:divBdr>
        <w:top w:val="none" w:sz="0" w:space="0" w:color="auto"/>
        <w:left w:val="none" w:sz="0" w:space="0" w:color="auto"/>
        <w:bottom w:val="none" w:sz="0" w:space="0" w:color="auto"/>
        <w:right w:val="none" w:sz="0" w:space="0" w:color="auto"/>
      </w:divBdr>
    </w:div>
    <w:div w:id="694111166">
      <w:bodyDiv w:val="1"/>
      <w:marLeft w:val="0"/>
      <w:marRight w:val="0"/>
      <w:marTop w:val="0"/>
      <w:marBottom w:val="0"/>
      <w:divBdr>
        <w:top w:val="none" w:sz="0" w:space="0" w:color="auto"/>
        <w:left w:val="none" w:sz="0" w:space="0" w:color="auto"/>
        <w:bottom w:val="none" w:sz="0" w:space="0" w:color="auto"/>
        <w:right w:val="none" w:sz="0" w:space="0" w:color="auto"/>
      </w:divBdr>
    </w:div>
    <w:div w:id="710766385">
      <w:bodyDiv w:val="1"/>
      <w:marLeft w:val="0"/>
      <w:marRight w:val="0"/>
      <w:marTop w:val="0"/>
      <w:marBottom w:val="0"/>
      <w:divBdr>
        <w:top w:val="none" w:sz="0" w:space="0" w:color="auto"/>
        <w:left w:val="none" w:sz="0" w:space="0" w:color="auto"/>
        <w:bottom w:val="none" w:sz="0" w:space="0" w:color="auto"/>
        <w:right w:val="none" w:sz="0" w:space="0" w:color="auto"/>
      </w:divBdr>
    </w:div>
    <w:div w:id="711223671">
      <w:bodyDiv w:val="1"/>
      <w:marLeft w:val="0"/>
      <w:marRight w:val="0"/>
      <w:marTop w:val="0"/>
      <w:marBottom w:val="0"/>
      <w:divBdr>
        <w:top w:val="none" w:sz="0" w:space="0" w:color="auto"/>
        <w:left w:val="none" w:sz="0" w:space="0" w:color="auto"/>
        <w:bottom w:val="none" w:sz="0" w:space="0" w:color="auto"/>
        <w:right w:val="none" w:sz="0" w:space="0" w:color="auto"/>
      </w:divBdr>
    </w:div>
    <w:div w:id="712003681">
      <w:bodyDiv w:val="1"/>
      <w:marLeft w:val="0"/>
      <w:marRight w:val="0"/>
      <w:marTop w:val="0"/>
      <w:marBottom w:val="0"/>
      <w:divBdr>
        <w:top w:val="none" w:sz="0" w:space="0" w:color="auto"/>
        <w:left w:val="none" w:sz="0" w:space="0" w:color="auto"/>
        <w:bottom w:val="none" w:sz="0" w:space="0" w:color="auto"/>
        <w:right w:val="none" w:sz="0" w:space="0" w:color="auto"/>
      </w:divBdr>
    </w:div>
    <w:div w:id="717048756">
      <w:bodyDiv w:val="1"/>
      <w:marLeft w:val="0"/>
      <w:marRight w:val="0"/>
      <w:marTop w:val="0"/>
      <w:marBottom w:val="0"/>
      <w:divBdr>
        <w:top w:val="none" w:sz="0" w:space="0" w:color="auto"/>
        <w:left w:val="none" w:sz="0" w:space="0" w:color="auto"/>
        <w:bottom w:val="none" w:sz="0" w:space="0" w:color="auto"/>
        <w:right w:val="none" w:sz="0" w:space="0" w:color="auto"/>
      </w:divBdr>
    </w:div>
    <w:div w:id="720327372">
      <w:bodyDiv w:val="1"/>
      <w:marLeft w:val="0"/>
      <w:marRight w:val="0"/>
      <w:marTop w:val="0"/>
      <w:marBottom w:val="0"/>
      <w:divBdr>
        <w:top w:val="none" w:sz="0" w:space="0" w:color="auto"/>
        <w:left w:val="none" w:sz="0" w:space="0" w:color="auto"/>
        <w:bottom w:val="none" w:sz="0" w:space="0" w:color="auto"/>
        <w:right w:val="none" w:sz="0" w:space="0" w:color="auto"/>
      </w:divBdr>
    </w:div>
    <w:div w:id="725615758">
      <w:bodyDiv w:val="1"/>
      <w:marLeft w:val="0"/>
      <w:marRight w:val="0"/>
      <w:marTop w:val="0"/>
      <w:marBottom w:val="0"/>
      <w:divBdr>
        <w:top w:val="none" w:sz="0" w:space="0" w:color="auto"/>
        <w:left w:val="none" w:sz="0" w:space="0" w:color="auto"/>
        <w:bottom w:val="none" w:sz="0" w:space="0" w:color="auto"/>
        <w:right w:val="none" w:sz="0" w:space="0" w:color="auto"/>
      </w:divBdr>
    </w:div>
    <w:div w:id="745954317">
      <w:bodyDiv w:val="1"/>
      <w:marLeft w:val="0"/>
      <w:marRight w:val="0"/>
      <w:marTop w:val="0"/>
      <w:marBottom w:val="0"/>
      <w:divBdr>
        <w:top w:val="none" w:sz="0" w:space="0" w:color="auto"/>
        <w:left w:val="none" w:sz="0" w:space="0" w:color="auto"/>
        <w:bottom w:val="none" w:sz="0" w:space="0" w:color="auto"/>
        <w:right w:val="none" w:sz="0" w:space="0" w:color="auto"/>
      </w:divBdr>
    </w:div>
    <w:div w:id="749423458">
      <w:bodyDiv w:val="1"/>
      <w:marLeft w:val="0"/>
      <w:marRight w:val="0"/>
      <w:marTop w:val="0"/>
      <w:marBottom w:val="0"/>
      <w:divBdr>
        <w:top w:val="none" w:sz="0" w:space="0" w:color="auto"/>
        <w:left w:val="none" w:sz="0" w:space="0" w:color="auto"/>
        <w:bottom w:val="none" w:sz="0" w:space="0" w:color="auto"/>
        <w:right w:val="none" w:sz="0" w:space="0" w:color="auto"/>
      </w:divBdr>
    </w:div>
    <w:div w:id="752630442">
      <w:bodyDiv w:val="1"/>
      <w:marLeft w:val="0"/>
      <w:marRight w:val="0"/>
      <w:marTop w:val="0"/>
      <w:marBottom w:val="0"/>
      <w:divBdr>
        <w:top w:val="none" w:sz="0" w:space="0" w:color="auto"/>
        <w:left w:val="none" w:sz="0" w:space="0" w:color="auto"/>
        <w:bottom w:val="none" w:sz="0" w:space="0" w:color="auto"/>
        <w:right w:val="none" w:sz="0" w:space="0" w:color="auto"/>
      </w:divBdr>
    </w:div>
    <w:div w:id="787822611">
      <w:bodyDiv w:val="1"/>
      <w:marLeft w:val="0"/>
      <w:marRight w:val="0"/>
      <w:marTop w:val="0"/>
      <w:marBottom w:val="0"/>
      <w:divBdr>
        <w:top w:val="none" w:sz="0" w:space="0" w:color="auto"/>
        <w:left w:val="none" w:sz="0" w:space="0" w:color="auto"/>
        <w:bottom w:val="none" w:sz="0" w:space="0" w:color="auto"/>
        <w:right w:val="none" w:sz="0" w:space="0" w:color="auto"/>
      </w:divBdr>
    </w:div>
    <w:div w:id="798425225">
      <w:bodyDiv w:val="1"/>
      <w:marLeft w:val="0"/>
      <w:marRight w:val="0"/>
      <w:marTop w:val="0"/>
      <w:marBottom w:val="0"/>
      <w:divBdr>
        <w:top w:val="none" w:sz="0" w:space="0" w:color="auto"/>
        <w:left w:val="none" w:sz="0" w:space="0" w:color="auto"/>
        <w:bottom w:val="none" w:sz="0" w:space="0" w:color="auto"/>
        <w:right w:val="none" w:sz="0" w:space="0" w:color="auto"/>
      </w:divBdr>
    </w:div>
    <w:div w:id="858542722">
      <w:bodyDiv w:val="1"/>
      <w:marLeft w:val="0"/>
      <w:marRight w:val="0"/>
      <w:marTop w:val="0"/>
      <w:marBottom w:val="0"/>
      <w:divBdr>
        <w:top w:val="none" w:sz="0" w:space="0" w:color="auto"/>
        <w:left w:val="none" w:sz="0" w:space="0" w:color="auto"/>
        <w:bottom w:val="none" w:sz="0" w:space="0" w:color="auto"/>
        <w:right w:val="none" w:sz="0" w:space="0" w:color="auto"/>
      </w:divBdr>
    </w:div>
    <w:div w:id="890380703">
      <w:bodyDiv w:val="1"/>
      <w:marLeft w:val="0"/>
      <w:marRight w:val="0"/>
      <w:marTop w:val="0"/>
      <w:marBottom w:val="0"/>
      <w:divBdr>
        <w:top w:val="none" w:sz="0" w:space="0" w:color="auto"/>
        <w:left w:val="none" w:sz="0" w:space="0" w:color="auto"/>
        <w:bottom w:val="none" w:sz="0" w:space="0" w:color="auto"/>
        <w:right w:val="none" w:sz="0" w:space="0" w:color="auto"/>
      </w:divBdr>
    </w:div>
    <w:div w:id="891815204">
      <w:bodyDiv w:val="1"/>
      <w:marLeft w:val="0"/>
      <w:marRight w:val="0"/>
      <w:marTop w:val="0"/>
      <w:marBottom w:val="0"/>
      <w:divBdr>
        <w:top w:val="none" w:sz="0" w:space="0" w:color="auto"/>
        <w:left w:val="none" w:sz="0" w:space="0" w:color="auto"/>
        <w:bottom w:val="none" w:sz="0" w:space="0" w:color="auto"/>
        <w:right w:val="none" w:sz="0" w:space="0" w:color="auto"/>
      </w:divBdr>
    </w:div>
    <w:div w:id="903637383">
      <w:bodyDiv w:val="1"/>
      <w:marLeft w:val="0"/>
      <w:marRight w:val="0"/>
      <w:marTop w:val="0"/>
      <w:marBottom w:val="0"/>
      <w:divBdr>
        <w:top w:val="none" w:sz="0" w:space="0" w:color="auto"/>
        <w:left w:val="none" w:sz="0" w:space="0" w:color="auto"/>
        <w:bottom w:val="none" w:sz="0" w:space="0" w:color="auto"/>
        <w:right w:val="none" w:sz="0" w:space="0" w:color="auto"/>
      </w:divBdr>
    </w:div>
    <w:div w:id="905460837">
      <w:bodyDiv w:val="1"/>
      <w:marLeft w:val="0"/>
      <w:marRight w:val="0"/>
      <w:marTop w:val="0"/>
      <w:marBottom w:val="0"/>
      <w:divBdr>
        <w:top w:val="none" w:sz="0" w:space="0" w:color="auto"/>
        <w:left w:val="none" w:sz="0" w:space="0" w:color="auto"/>
        <w:bottom w:val="none" w:sz="0" w:space="0" w:color="auto"/>
        <w:right w:val="none" w:sz="0" w:space="0" w:color="auto"/>
      </w:divBdr>
    </w:div>
    <w:div w:id="949701796">
      <w:bodyDiv w:val="1"/>
      <w:marLeft w:val="0"/>
      <w:marRight w:val="0"/>
      <w:marTop w:val="0"/>
      <w:marBottom w:val="0"/>
      <w:divBdr>
        <w:top w:val="none" w:sz="0" w:space="0" w:color="auto"/>
        <w:left w:val="none" w:sz="0" w:space="0" w:color="auto"/>
        <w:bottom w:val="none" w:sz="0" w:space="0" w:color="auto"/>
        <w:right w:val="none" w:sz="0" w:space="0" w:color="auto"/>
      </w:divBdr>
    </w:div>
    <w:div w:id="952597206">
      <w:bodyDiv w:val="1"/>
      <w:marLeft w:val="0"/>
      <w:marRight w:val="0"/>
      <w:marTop w:val="0"/>
      <w:marBottom w:val="0"/>
      <w:divBdr>
        <w:top w:val="none" w:sz="0" w:space="0" w:color="auto"/>
        <w:left w:val="none" w:sz="0" w:space="0" w:color="auto"/>
        <w:bottom w:val="none" w:sz="0" w:space="0" w:color="auto"/>
        <w:right w:val="none" w:sz="0" w:space="0" w:color="auto"/>
      </w:divBdr>
    </w:div>
    <w:div w:id="956565466">
      <w:bodyDiv w:val="1"/>
      <w:marLeft w:val="0"/>
      <w:marRight w:val="0"/>
      <w:marTop w:val="0"/>
      <w:marBottom w:val="0"/>
      <w:divBdr>
        <w:top w:val="none" w:sz="0" w:space="0" w:color="auto"/>
        <w:left w:val="none" w:sz="0" w:space="0" w:color="auto"/>
        <w:bottom w:val="none" w:sz="0" w:space="0" w:color="auto"/>
        <w:right w:val="none" w:sz="0" w:space="0" w:color="auto"/>
      </w:divBdr>
    </w:div>
    <w:div w:id="985620317">
      <w:bodyDiv w:val="1"/>
      <w:marLeft w:val="0"/>
      <w:marRight w:val="0"/>
      <w:marTop w:val="0"/>
      <w:marBottom w:val="0"/>
      <w:divBdr>
        <w:top w:val="none" w:sz="0" w:space="0" w:color="auto"/>
        <w:left w:val="none" w:sz="0" w:space="0" w:color="auto"/>
        <w:bottom w:val="none" w:sz="0" w:space="0" w:color="auto"/>
        <w:right w:val="none" w:sz="0" w:space="0" w:color="auto"/>
      </w:divBdr>
    </w:div>
    <w:div w:id="1023289969">
      <w:bodyDiv w:val="1"/>
      <w:marLeft w:val="0"/>
      <w:marRight w:val="0"/>
      <w:marTop w:val="0"/>
      <w:marBottom w:val="0"/>
      <w:divBdr>
        <w:top w:val="none" w:sz="0" w:space="0" w:color="auto"/>
        <w:left w:val="none" w:sz="0" w:space="0" w:color="auto"/>
        <w:bottom w:val="none" w:sz="0" w:space="0" w:color="auto"/>
        <w:right w:val="none" w:sz="0" w:space="0" w:color="auto"/>
      </w:divBdr>
    </w:div>
    <w:div w:id="1024984936">
      <w:bodyDiv w:val="1"/>
      <w:marLeft w:val="0"/>
      <w:marRight w:val="0"/>
      <w:marTop w:val="0"/>
      <w:marBottom w:val="0"/>
      <w:divBdr>
        <w:top w:val="none" w:sz="0" w:space="0" w:color="auto"/>
        <w:left w:val="none" w:sz="0" w:space="0" w:color="auto"/>
        <w:bottom w:val="none" w:sz="0" w:space="0" w:color="auto"/>
        <w:right w:val="none" w:sz="0" w:space="0" w:color="auto"/>
      </w:divBdr>
    </w:div>
    <w:div w:id="1038244283">
      <w:bodyDiv w:val="1"/>
      <w:marLeft w:val="0"/>
      <w:marRight w:val="0"/>
      <w:marTop w:val="0"/>
      <w:marBottom w:val="0"/>
      <w:divBdr>
        <w:top w:val="none" w:sz="0" w:space="0" w:color="auto"/>
        <w:left w:val="none" w:sz="0" w:space="0" w:color="auto"/>
        <w:bottom w:val="none" w:sz="0" w:space="0" w:color="auto"/>
        <w:right w:val="none" w:sz="0" w:space="0" w:color="auto"/>
      </w:divBdr>
    </w:div>
    <w:div w:id="1070352150">
      <w:bodyDiv w:val="1"/>
      <w:marLeft w:val="0"/>
      <w:marRight w:val="0"/>
      <w:marTop w:val="0"/>
      <w:marBottom w:val="0"/>
      <w:divBdr>
        <w:top w:val="none" w:sz="0" w:space="0" w:color="auto"/>
        <w:left w:val="none" w:sz="0" w:space="0" w:color="auto"/>
        <w:bottom w:val="none" w:sz="0" w:space="0" w:color="auto"/>
        <w:right w:val="none" w:sz="0" w:space="0" w:color="auto"/>
      </w:divBdr>
    </w:div>
    <w:div w:id="1089539305">
      <w:bodyDiv w:val="1"/>
      <w:marLeft w:val="0"/>
      <w:marRight w:val="0"/>
      <w:marTop w:val="0"/>
      <w:marBottom w:val="0"/>
      <w:divBdr>
        <w:top w:val="none" w:sz="0" w:space="0" w:color="auto"/>
        <w:left w:val="none" w:sz="0" w:space="0" w:color="auto"/>
        <w:bottom w:val="none" w:sz="0" w:space="0" w:color="auto"/>
        <w:right w:val="none" w:sz="0" w:space="0" w:color="auto"/>
      </w:divBdr>
    </w:div>
    <w:div w:id="1167329782">
      <w:bodyDiv w:val="1"/>
      <w:marLeft w:val="0"/>
      <w:marRight w:val="0"/>
      <w:marTop w:val="0"/>
      <w:marBottom w:val="0"/>
      <w:divBdr>
        <w:top w:val="none" w:sz="0" w:space="0" w:color="auto"/>
        <w:left w:val="none" w:sz="0" w:space="0" w:color="auto"/>
        <w:bottom w:val="none" w:sz="0" w:space="0" w:color="auto"/>
        <w:right w:val="none" w:sz="0" w:space="0" w:color="auto"/>
      </w:divBdr>
    </w:div>
    <w:div w:id="1231117243">
      <w:bodyDiv w:val="1"/>
      <w:marLeft w:val="0"/>
      <w:marRight w:val="0"/>
      <w:marTop w:val="0"/>
      <w:marBottom w:val="0"/>
      <w:divBdr>
        <w:top w:val="none" w:sz="0" w:space="0" w:color="auto"/>
        <w:left w:val="none" w:sz="0" w:space="0" w:color="auto"/>
        <w:bottom w:val="none" w:sz="0" w:space="0" w:color="auto"/>
        <w:right w:val="none" w:sz="0" w:space="0" w:color="auto"/>
      </w:divBdr>
    </w:div>
    <w:div w:id="1269000305">
      <w:bodyDiv w:val="1"/>
      <w:marLeft w:val="0"/>
      <w:marRight w:val="0"/>
      <w:marTop w:val="0"/>
      <w:marBottom w:val="0"/>
      <w:divBdr>
        <w:top w:val="none" w:sz="0" w:space="0" w:color="auto"/>
        <w:left w:val="none" w:sz="0" w:space="0" w:color="auto"/>
        <w:bottom w:val="none" w:sz="0" w:space="0" w:color="auto"/>
        <w:right w:val="none" w:sz="0" w:space="0" w:color="auto"/>
      </w:divBdr>
    </w:div>
    <w:div w:id="1317152085">
      <w:bodyDiv w:val="1"/>
      <w:marLeft w:val="0"/>
      <w:marRight w:val="0"/>
      <w:marTop w:val="0"/>
      <w:marBottom w:val="0"/>
      <w:divBdr>
        <w:top w:val="none" w:sz="0" w:space="0" w:color="auto"/>
        <w:left w:val="none" w:sz="0" w:space="0" w:color="auto"/>
        <w:bottom w:val="none" w:sz="0" w:space="0" w:color="auto"/>
        <w:right w:val="none" w:sz="0" w:space="0" w:color="auto"/>
      </w:divBdr>
    </w:div>
    <w:div w:id="1326974220">
      <w:bodyDiv w:val="1"/>
      <w:marLeft w:val="0"/>
      <w:marRight w:val="0"/>
      <w:marTop w:val="0"/>
      <w:marBottom w:val="0"/>
      <w:divBdr>
        <w:top w:val="none" w:sz="0" w:space="0" w:color="auto"/>
        <w:left w:val="none" w:sz="0" w:space="0" w:color="auto"/>
        <w:bottom w:val="none" w:sz="0" w:space="0" w:color="auto"/>
        <w:right w:val="none" w:sz="0" w:space="0" w:color="auto"/>
      </w:divBdr>
    </w:div>
    <w:div w:id="1363240151">
      <w:bodyDiv w:val="1"/>
      <w:marLeft w:val="0"/>
      <w:marRight w:val="0"/>
      <w:marTop w:val="0"/>
      <w:marBottom w:val="0"/>
      <w:divBdr>
        <w:top w:val="none" w:sz="0" w:space="0" w:color="auto"/>
        <w:left w:val="none" w:sz="0" w:space="0" w:color="auto"/>
        <w:bottom w:val="none" w:sz="0" w:space="0" w:color="auto"/>
        <w:right w:val="none" w:sz="0" w:space="0" w:color="auto"/>
      </w:divBdr>
    </w:div>
    <w:div w:id="1369912390">
      <w:bodyDiv w:val="1"/>
      <w:marLeft w:val="0"/>
      <w:marRight w:val="0"/>
      <w:marTop w:val="0"/>
      <w:marBottom w:val="0"/>
      <w:divBdr>
        <w:top w:val="none" w:sz="0" w:space="0" w:color="auto"/>
        <w:left w:val="none" w:sz="0" w:space="0" w:color="auto"/>
        <w:bottom w:val="none" w:sz="0" w:space="0" w:color="auto"/>
        <w:right w:val="none" w:sz="0" w:space="0" w:color="auto"/>
      </w:divBdr>
    </w:div>
    <w:div w:id="1424296803">
      <w:bodyDiv w:val="1"/>
      <w:marLeft w:val="0"/>
      <w:marRight w:val="0"/>
      <w:marTop w:val="0"/>
      <w:marBottom w:val="0"/>
      <w:divBdr>
        <w:top w:val="none" w:sz="0" w:space="0" w:color="auto"/>
        <w:left w:val="none" w:sz="0" w:space="0" w:color="auto"/>
        <w:bottom w:val="none" w:sz="0" w:space="0" w:color="auto"/>
        <w:right w:val="none" w:sz="0" w:space="0" w:color="auto"/>
      </w:divBdr>
    </w:div>
    <w:div w:id="1446384724">
      <w:bodyDiv w:val="1"/>
      <w:marLeft w:val="0"/>
      <w:marRight w:val="0"/>
      <w:marTop w:val="0"/>
      <w:marBottom w:val="0"/>
      <w:divBdr>
        <w:top w:val="none" w:sz="0" w:space="0" w:color="auto"/>
        <w:left w:val="none" w:sz="0" w:space="0" w:color="auto"/>
        <w:bottom w:val="none" w:sz="0" w:space="0" w:color="auto"/>
        <w:right w:val="none" w:sz="0" w:space="0" w:color="auto"/>
      </w:divBdr>
    </w:div>
    <w:div w:id="1512375330">
      <w:bodyDiv w:val="1"/>
      <w:marLeft w:val="0"/>
      <w:marRight w:val="0"/>
      <w:marTop w:val="0"/>
      <w:marBottom w:val="0"/>
      <w:divBdr>
        <w:top w:val="none" w:sz="0" w:space="0" w:color="auto"/>
        <w:left w:val="none" w:sz="0" w:space="0" w:color="auto"/>
        <w:bottom w:val="none" w:sz="0" w:space="0" w:color="auto"/>
        <w:right w:val="none" w:sz="0" w:space="0" w:color="auto"/>
      </w:divBdr>
    </w:div>
    <w:div w:id="1550192229">
      <w:bodyDiv w:val="1"/>
      <w:marLeft w:val="0"/>
      <w:marRight w:val="0"/>
      <w:marTop w:val="0"/>
      <w:marBottom w:val="0"/>
      <w:divBdr>
        <w:top w:val="none" w:sz="0" w:space="0" w:color="auto"/>
        <w:left w:val="none" w:sz="0" w:space="0" w:color="auto"/>
        <w:bottom w:val="none" w:sz="0" w:space="0" w:color="auto"/>
        <w:right w:val="none" w:sz="0" w:space="0" w:color="auto"/>
      </w:divBdr>
    </w:div>
    <w:div w:id="1565137146">
      <w:bodyDiv w:val="1"/>
      <w:marLeft w:val="0"/>
      <w:marRight w:val="0"/>
      <w:marTop w:val="0"/>
      <w:marBottom w:val="0"/>
      <w:divBdr>
        <w:top w:val="none" w:sz="0" w:space="0" w:color="auto"/>
        <w:left w:val="none" w:sz="0" w:space="0" w:color="auto"/>
        <w:bottom w:val="none" w:sz="0" w:space="0" w:color="auto"/>
        <w:right w:val="none" w:sz="0" w:space="0" w:color="auto"/>
      </w:divBdr>
    </w:div>
    <w:div w:id="1570847155">
      <w:bodyDiv w:val="1"/>
      <w:marLeft w:val="0"/>
      <w:marRight w:val="0"/>
      <w:marTop w:val="0"/>
      <w:marBottom w:val="0"/>
      <w:divBdr>
        <w:top w:val="none" w:sz="0" w:space="0" w:color="auto"/>
        <w:left w:val="none" w:sz="0" w:space="0" w:color="auto"/>
        <w:bottom w:val="none" w:sz="0" w:space="0" w:color="auto"/>
        <w:right w:val="none" w:sz="0" w:space="0" w:color="auto"/>
      </w:divBdr>
    </w:div>
    <w:div w:id="1592933467">
      <w:bodyDiv w:val="1"/>
      <w:marLeft w:val="0"/>
      <w:marRight w:val="0"/>
      <w:marTop w:val="0"/>
      <w:marBottom w:val="0"/>
      <w:divBdr>
        <w:top w:val="none" w:sz="0" w:space="0" w:color="auto"/>
        <w:left w:val="none" w:sz="0" w:space="0" w:color="auto"/>
        <w:bottom w:val="none" w:sz="0" w:space="0" w:color="auto"/>
        <w:right w:val="none" w:sz="0" w:space="0" w:color="auto"/>
      </w:divBdr>
    </w:div>
    <w:div w:id="1618221045">
      <w:bodyDiv w:val="1"/>
      <w:marLeft w:val="0"/>
      <w:marRight w:val="0"/>
      <w:marTop w:val="0"/>
      <w:marBottom w:val="0"/>
      <w:divBdr>
        <w:top w:val="none" w:sz="0" w:space="0" w:color="auto"/>
        <w:left w:val="none" w:sz="0" w:space="0" w:color="auto"/>
        <w:bottom w:val="none" w:sz="0" w:space="0" w:color="auto"/>
        <w:right w:val="none" w:sz="0" w:space="0" w:color="auto"/>
      </w:divBdr>
    </w:div>
    <w:div w:id="1620604545">
      <w:bodyDiv w:val="1"/>
      <w:marLeft w:val="0"/>
      <w:marRight w:val="0"/>
      <w:marTop w:val="0"/>
      <w:marBottom w:val="0"/>
      <w:divBdr>
        <w:top w:val="none" w:sz="0" w:space="0" w:color="auto"/>
        <w:left w:val="none" w:sz="0" w:space="0" w:color="auto"/>
        <w:bottom w:val="none" w:sz="0" w:space="0" w:color="auto"/>
        <w:right w:val="none" w:sz="0" w:space="0" w:color="auto"/>
      </w:divBdr>
    </w:div>
    <w:div w:id="1634293056">
      <w:bodyDiv w:val="1"/>
      <w:marLeft w:val="0"/>
      <w:marRight w:val="0"/>
      <w:marTop w:val="0"/>
      <w:marBottom w:val="0"/>
      <w:divBdr>
        <w:top w:val="none" w:sz="0" w:space="0" w:color="auto"/>
        <w:left w:val="none" w:sz="0" w:space="0" w:color="auto"/>
        <w:bottom w:val="none" w:sz="0" w:space="0" w:color="auto"/>
        <w:right w:val="none" w:sz="0" w:space="0" w:color="auto"/>
      </w:divBdr>
    </w:div>
    <w:div w:id="1640761832">
      <w:bodyDiv w:val="1"/>
      <w:marLeft w:val="0"/>
      <w:marRight w:val="0"/>
      <w:marTop w:val="0"/>
      <w:marBottom w:val="0"/>
      <w:divBdr>
        <w:top w:val="none" w:sz="0" w:space="0" w:color="auto"/>
        <w:left w:val="none" w:sz="0" w:space="0" w:color="auto"/>
        <w:bottom w:val="none" w:sz="0" w:space="0" w:color="auto"/>
        <w:right w:val="none" w:sz="0" w:space="0" w:color="auto"/>
      </w:divBdr>
    </w:div>
    <w:div w:id="1642155161">
      <w:bodyDiv w:val="1"/>
      <w:marLeft w:val="0"/>
      <w:marRight w:val="0"/>
      <w:marTop w:val="0"/>
      <w:marBottom w:val="0"/>
      <w:divBdr>
        <w:top w:val="none" w:sz="0" w:space="0" w:color="auto"/>
        <w:left w:val="none" w:sz="0" w:space="0" w:color="auto"/>
        <w:bottom w:val="none" w:sz="0" w:space="0" w:color="auto"/>
        <w:right w:val="none" w:sz="0" w:space="0" w:color="auto"/>
      </w:divBdr>
    </w:div>
    <w:div w:id="1678072617">
      <w:bodyDiv w:val="1"/>
      <w:marLeft w:val="0"/>
      <w:marRight w:val="0"/>
      <w:marTop w:val="0"/>
      <w:marBottom w:val="0"/>
      <w:divBdr>
        <w:top w:val="none" w:sz="0" w:space="0" w:color="auto"/>
        <w:left w:val="none" w:sz="0" w:space="0" w:color="auto"/>
        <w:bottom w:val="none" w:sz="0" w:space="0" w:color="auto"/>
        <w:right w:val="none" w:sz="0" w:space="0" w:color="auto"/>
      </w:divBdr>
    </w:div>
    <w:div w:id="1720393167">
      <w:bodyDiv w:val="1"/>
      <w:marLeft w:val="0"/>
      <w:marRight w:val="0"/>
      <w:marTop w:val="0"/>
      <w:marBottom w:val="0"/>
      <w:divBdr>
        <w:top w:val="none" w:sz="0" w:space="0" w:color="auto"/>
        <w:left w:val="none" w:sz="0" w:space="0" w:color="auto"/>
        <w:bottom w:val="none" w:sz="0" w:space="0" w:color="auto"/>
        <w:right w:val="none" w:sz="0" w:space="0" w:color="auto"/>
      </w:divBdr>
    </w:div>
    <w:div w:id="1723823950">
      <w:bodyDiv w:val="1"/>
      <w:marLeft w:val="0"/>
      <w:marRight w:val="0"/>
      <w:marTop w:val="0"/>
      <w:marBottom w:val="0"/>
      <w:divBdr>
        <w:top w:val="none" w:sz="0" w:space="0" w:color="auto"/>
        <w:left w:val="none" w:sz="0" w:space="0" w:color="auto"/>
        <w:bottom w:val="none" w:sz="0" w:space="0" w:color="auto"/>
        <w:right w:val="none" w:sz="0" w:space="0" w:color="auto"/>
      </w:divBdr>
    </w:div>
    <w:div w:id="1799101678">
      <w:bodyDiv w:val="1"/>
      <w:marLeft w:val="0"/>
      <w:marRight w:val="0"/>
      <w:marTop w:val="0"/>
      <w:marBottom w:val="0"/>
      <w:divBdr>
        <w:top w:val="none" w:sz="0" w:space="0" w:color="auto"/>
        <w:left w:val="none" w:sz="0" w:space="0" w:color="auto"/>
        <w:bottom w:val="none" w:sz="0" w:space="0" w:color="auto"/>
        <w:right w:val="none" w:sz="0" w:space="0" w:color="auto"/>
      </w:divBdr>
    </w:div>
    <w:div w:id="1818691927">
      <w:bodyDiv w:val="1"/>
      <w:marLeft w:val="0"/>
      <w:marRight w:val="0"/>
      <w:marTop w:val="0"/>
      <w:marBottom w:val="0"/>
      <w:divBdr>
        <w:top w:val="none" w:sz="0" w:space="0" w:color="auto"/>
        <w:left w:val="none" w:sz="0" w:space="0" w:color="auto"/>
        <w:bottom w:val="none" w:sz="0" w:space="0" w:color="auto"/>
        <w:right w:val="none" w:sz="0" w:space="0" w:color="auto"/>
      </w:divBdr>
    </w:div>
    <w:div w:id="1822847074">
      <w:bodyDiv w:val="1"/>
      <w:marLeft w:val="0"/>
      <w:marRight w:val="0"/>
      <w:marTop w:val="0"/>
      <w:marBottom w:val="0"/>
      <w:divBdr>
        <w:top w:val="none" w:sz="0" w:space="0" w:color="auto"/>
        <w:left w:val="none" w:sz="0" w:space="0" w:color="auto"/>
        <w:bottom w:val="none" w:sz="0" w:space="0" w:color="auto"/>
        <w:right w:val="none" w:sz="0" w:space="0" w:color="auto"/>
      </w:divBdr>
    </w:div>
    <w:div w:id="1847818428">
      <w:bodyDiv w:val="1"/>
      <w:marLeft w:val="0"/>
      <w:marRight w:val="0"/>
      <w:marTop w:val="0"/>
      <w:marBottom w:val="0"/>
      <w:divBdr>
        <w:top w:val="none" w:sz="0" w:space="0" w:color="auto"/>
        <w:left w:val="none" w:sz="0" w:space="0" w:color="auto"/>
        <w:bottom w:val="none" w:sz="0" w:space="0" w:color="auto"/>
        <w:right w:val="none" w:sz="0" w:space="0" w:color="auto"/>
      </w:divBdr>
    </w:div>
    <w:div w:id="1880359285">
      <w:bodyDiv w:val="1"/>
      <w:marLeft w:val="0"/>
      <w:marRight w:val="0"/>
      <w:marTop w:val="0"/>
      <w:marBottom w:val="0"/>
      <w:divBdr>
        <w:top w:val="none" w:sz="0" w:space="0" w:color="auto"/>
        <w:left w:val="none" w:sz="0" w:space="0" w:color="auto"/>
        <w:bottom w:val="none" w:sz="0" w:space="0" w:color="auto"/>
        <w:right w:val="none" w:sz="0" w:space="0" w:color="auto"/>
      </w:divBdr>
    </w:div>
    <w:div w:id="1887135712">
      <w:bodyDiv w:val="1"/>
      <w:marLeft w:val="0"/>
      <w:marRight w:val="0"/>
      <w:marTop w:val="0"/>
      <w:marBottom w:val="0"/>
      <w:divBdr>
        <w:top w:val="none" w:sz="0" w:space="0" w:color="auto"/>
        <w:left w:val="none" w:sz="0" w:space="0" w:color="auto"/>
        <w:bottom w:val="none" w:sz="0" w:space="0" w:color="auto"/>
        <w:right w:val="none" w:sz="0" w:space="0" w:color="auto"/>
      </w:divBdr>
    </w:div>
    <w:div w:id="1956524900">
      <w:bodyDiv w:val="1"/>
      <w:marLeft w:val="0"/>
      <w:marRight w:val="0"/>
      <w:marTop w:val="0"/>
      <w:marBottom w:val="0"/>
      <w:divBdr>
        <w:top w:val="none" w:sz="0" w:space="0" w:color="auto"/>
        <w:left w:val="none" w:sz="0" w:space="0" w:color="auto"/>
        <w:bottom w:val="none" w:sz="0" w:space="0" w:color="auto"/>
        <w:right w:val="none" w:sz="0" w:space="0" w:color="auto"/>
      </w:divBdr>
    </w:div>
    <w:div w:id="1985155160">
      <w:bodyDiv w:val="1"/>
      <w:marLeft w:val="0"/>
      <w:marRight w:val="0"/>
      <w:marTop w:val="0"/>
      <w:marBottom w:val="0"/>
      <w:divBdr>
        <w:top w:val="none" w:sz="0" w:space="0" w:color="auto"/>
        <w:left w:val="none" w:sz="0" w:space="0" w:color="auto"/>
        <w:bottom w:val="none" w:sz="0" w:space="0" w:color="auto"/>
        <w:right w:val="none" w:sz="0" w:space="0" w:color="auto"/>
      </w:divBdr>
    </w:div>
    <w:div w:id="1988195645">
      <w:bodyDiv w:val="1"/>
      <w:marLeft w:val="0"/>
      <w:marRight w:val="0"/>
      <w:marTop w:val="0"/>
      <w:marBottom w:val="0"/>
      <w:divBdr>
        <w:top w:val="none" w:sz="0" w:space="0" w:color="auto"/>
        <w:left w:val="none" w:sz="0" w:space="0" w:color="auto"/>
        <w:bottom w:val="none" w:sz="0" w:space="0" w:color="auto"/>
        <w:right w:val="none" w:sz="0" w:space="0" w:color="auto"/>
      </w:divBdr>
    </w:div>
    <w:div w:id="1989480272">
      <w:bodyDiv w:val="1"/>
      <w:marLeft w:val="0"/>
      <w:marRight w:val="0"/>
      <w:marTop w:val="0"/>
      <w:marBottom w:val="0"/>
      <w:divBdr>
        <w:top w:val="none" w:sz="0" w:space="0" w:color="auto"/>
        <w:left w:val="none" w:sz="0" w:space="0" w:color="auto"/>
        <w:bottom w:val="none" w:sz="0" w:space="0" w:color="auto"/>
        <w:right w:val="none" w:sz="0" w:space="0" w:color="auto"/>
      </w:divBdr>
    </w:div>
    <w:div w:id="1997874340">
      <w:bodyDiv w:val="1"/>
      <w:marLeft w:val="0"/>
      <w:marRight w:val="0"/>
      <w:marTop w:val="0"/>
      <w:marBottom w:val="0"/>
      <w:divBdr>
        <w:top w:val="none" w:sz="0" w:space="0" w:color="auto"/>
        <w:left w:val="none" w:sz="0" w:space="0" w:color="auto"/>
        <w:bottom w:val="none" w:sz="0" w:space="0" w:color="auto"/>
        <w:right w:val="none" w:sz="0" w:space="0" w:color="auto"/>
      </w:divBdr>
    </w:div>
    <w:div w:id="2055737068">
      <w:bodyDiv w:val="1"/>
      <w:marLeft w:val="0"/>
      <w:marRight w:val="0"/>
      <w:marTop w:val="0"/>
      <w:marBottom w:val="0"/>
      <w:divBdr>
        <w:top w:val="none" w:sz="0" w:space="0" w:color="auto"/>
        <w:left w:val="none" w:sz="0" w:space="0" w:color="auto"/>
        <w:bottom w:val="none" w:sz="0" w:space="0" w:color="auto"/>
        <w:right w:val="none" w:sz="0" w:space="0" w:color="auto"/>
      </w:divBdr>
    </w:div>
    <w:div w:id="2072148089">
      <w:bodyDiv w:val="1"/>
      <w:marLeft w:val="0"/>
      <w:marRight w:val="0"/>
      <w:marTop w:val="0"/>
      <w:marBottom w:val="0"/>
      <w:divBdr>
        <w:top w:val="none" w:sz="0" w:space="0" w:color="auto"/>
        <w:left w:val="none" w:sz="0" w:space="0" w:color="auto"/>
        <w:bottom w:val="none" w:sz="0" w:space="0" w:color="auto"/>
        <w:right w:val="none" w:sz="0" w:space="0" w:color="auto"/>
      </w:divBdr>
    </w:div>
    <w:div w:id="2072850151">
      <w:bodyDiv w:val="1"/>
      <w:marLeft w:val="0"/>
      <w:marRight w:val="0"/>
      <w:marTop w:val="0"/>
      <w:marBottom w:val="0"/>
      <w:divBdr>
        <w:top w:val="none" w:sz="0" w:space="0" w:color="auto"/>
        <w:left w:val="none" w:sz="0" w:space="0" w:color="auto"/>
        <w:bottom w:val="none" w:sz="0" w:space="0" w:color="auto"/>
        <w:right w:val="none" w:sz="0" w:space="0" w:color="auto"/>
      </w:divBdr>
    </w:div>
    <w:div w:id="20745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6.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5.xm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hyperlink" Target="http://www-bdnew.fnal.gov/pbar/documents/Antiproton%20Source%202000%20Shielding%20Assessment/Antiproton%20Source%202000%20Shielding%20Assessment.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chart" Target="charts/chart12.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Lumberjack%20data%204-11-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MARS%20Results%20for%2024%20in%20offset%20target\MARS%20model%20coordinate%20setu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MARS%20Results%20for%2024%20in%20offset%20target\8GEVon24i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MARS%20Results%20for%2024%20in%20offset%20target\8GEVon24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A2B7GTILnoTLMs\Just%20GTIL%20surface%20detecto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A2B7GTILnoTLMs\Just%20GTIL%20surface%20detecto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A2B7GTILnoTLMs\Just%20GTIL%20surface%20detecto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A2B7GTILnoTLMs\Just%20GTIL%20surface%20detector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MTUP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A2B7%20MARS%20Modeling\MTUP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MARS%20Results%20for%201%20inch%20dia%20target\8GEVon1i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eamssrv1\muondept.bd\Internet\Personnel\Leveling\Preliminary%20Design%20Documents\MARS%20Results%20for%201%20inch%20dia%20target\8GEVon1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400" b="0"/>
              <a:t>Dose over A2B7 normalized to 3.6E13 8 GeV protons</a:t>
            </a:r>
          </a:p>
        </c:rich>
      </c:tx>
    </c:title>
    <c:plotArea>
      <c:layout/>
      <c:scatterChart>
        <c:scatterStyle val="lineMarker"/>
        <c:ser>
          <c:idx val="0"/>
          <c:order val="0"/>
          <c:tx>
            <c:v>April 2012</c:v>
          </c:tx>
          <c:spPr>
            <a:ln w="28575">
              <a:noFill/>
            </a:ln>
          </c:spPr>
          <c:xVal>
            <c:numRef>
              <c:f>'beam loss measurements'!$J$19:$N$19</c:f>
              <c:numCache>
                <c:formatCode>General</c:formatCode>
                <c:ptCount val="5"/>
                <c:pt idx="0">
                  <c:v>5</c:v>
                </c:pt>
                <c:pt idx="1">
                  <c:v>10</c:v>
                </c:pt>
                <c:pt idx="2">
                  <c:v>15</c:v>
                </c:pt>
                <c:pt idx="3">
                  <c:v>20</c:v>
                </c:pt>
                <c:pt idx="4">
                  <c:v>25</c:v>
                </c:pt>
              </c:numCache>
            </c:numRef>
          </c:xVal>
          <c:yVal>
            <c:numRef>
              <c:f>'beam loss measurements'!$J$20:$N$20</c:f>
              <c:numCache>
                <c:formatCode>General</c:formatCode>
                <c:ptCount val="5"/>
                <c:pt idx="0">
                  <c:v>7.5166195503176908E-2</c:v>
                </c:pt>
                <c:pt idx="1">
                  <c:v>0.19277180845628339</c:v>
                </c:pt>
                <c:pt idx="2">
                  <c:v>0.24987128754984941</c:v>
                </c:pt>
                <c:pt idx="3">
                  <c:v>0.22163033765801468</c:v>
                </c:pt>
                <c:pt idx="4">
                  <c:v>0.11425869039556699</c:v>
                </c:pt>
              </c:numCache>
            </c:numRef>
          </c:yVal>
        </c:ser>
        <c:ser>
          <c:idx val="1"/>
          <c:order val="1"/>
          <c:tx>
            <c:v>2000 sheilding assessment</c:v>
          </c:tx>
          <c:spPr>
            <a:ln w="28575">
              <a:noFill/>
            </a:ln>
          </c:spPr>
          <c:xVal>
            <c:numRef>
              <c:f>'beam loss measurements'!$J$19:$N$19</c:f>
              <c:numCache>
                <c:formatCode>General</c:formatCode>
                <c:ptCount val="5"/>
                <c:pt idx="0">
                  <c:v>5</c:v>
                </c:pt>
                <c:pt idx="1">
                  <c:v>10</c:v>
                </c:pt>
                <c:pt idx="2">
                  <c:v>15</c:v>
                </c:pt>
                <c:pt idx="3">
                  <c:v>20</c:v>
                </c:pt>
                <c:pt idx="4">
                  <c:v>25</c:v>
                </c:pt>
              </c:numCache>
            </c:numRef>
          </c:xVal>
          <c:yVal>
            <c:numRef>
              <c:f>'beam loss measurements'!$K$29:$O$29</c:f>
              <c:numCache>
                <c:formatCode>General</c:formatCode>
                <c:ptCount val="5"/>
                <c:pt idx="0">
                  <c:v>9.9375225559406255E-2</c:v>
                </c:pt>
                <c:pt idx="1">
                  <c:v>0.22123064456775343</c:v>
                </c:pt>
                <c:pt idx="2">
                  <c:v>0.26174636358959191</c:v>
                </c:pt>
                <c:pt idx="3">
                  <c:v>0.22663967370753652</c:v>
                </c:pt>
                <c:pt idx="4">
                  <c:v>0.11869966811827998</c:v>
                </c:pt>
              </c:numCache>
            </c:numRef>
          </c:yVal>
        </c:ser>
        <c:axId val="125736064"/>
        <c:axId val="125738368"/>
      </c:scatterChart>
      <c:valAx>
        <c:axId val="125736064"/>
        <c:scaling>
          <c:orientation val="minMax"/>
        </c:scaling>
        <c:axPos val="b"/>
        <c:title>
          <c:tx>
            <c:rich>
              <a:bodyPr/>
              <a:lstStyle/>
              <a:p>
                <a:pPr>
                  <a:defRPr/>
                </a:pPr>
                <a:r>
                  <a:rPr lang="en-US"/>
                  <a:t>distance from US end of A2B7 - feet</a:t>
                </a:r>
              </a:p>
            </c:rich>
          </c:tx>
        </c:title>
        <c:numFmt formatCode="General" sourceLinked="1"/>
        <c:tickLblPos val="nextTo"/>
        <c:crossAx val="125738368"/>
        <c:crosses val="autoZero"/>
        <c:crossBetween val="midCat"/>
      </c:valAx>
      <c:valAx>
        <c:axId val="125738368"/>
        <c:scaling>
          <c:orientation val="minMax"/>
        </c:scaling>
        <c:axPos val="l"/>
        <c:majorGridlines/>
        <c:title>
          <c:tx>
            <c:rich>
              <a:bodyPr rot="-5400000" vert="horz"/>
              <a:lstStyle/>
              <a:p>
                <a:pPr>
                  <a:defRPr/>
                </a:pPr>
                <a:r>
                  <a:rPr lang="en-US"/>
                  <a:t>mrem, QF assumed to be 1</a:t>
                </a:r>
              </a:p>
            </c:rich>
          </c:tx>
        </c:title>
        <c:numFmt formatCode="General" sourceLinked="1"/>
        <c:tickLblPos val="nextTo"/>
        <c:crossAx val="125736064"/>
        <c:crosses val="autoZero"/>
        <c:crossBetween val="midCat"/>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Steel</a:t>
            </a:r>
            <a:r>
              <a:rPr lang="en-US" baseline="0"/>
              <a:t> thickness as seen by detectors</a:t>
            </a:r>
          </a:p>
          <a:p>
            <a:pPr>
              <a:defRPr/>
            </a:pPr>
            <a:endParaRPr lang="en-US"/>
          </a:p>
        </c:rich>
      </c:tx>
      <c:layout/>
    </c:title>
    <c:plotArea>
      <c:layout/>
      <c:scatterChart>
        <c:scatterStyle val="lineMarker"/>
        <c:ser>
          <c:idx val="0"/>
          <c:order val="0"/>
          <c:tx>
            <c:v>Steel thickness</c:v>
          </c:tx>
          <c:spPr>
            <a:ln w="28575">
              <a:noFill/>
            </a:ln>
          </c:spPr>
          <c:xVal>
            <c:numRef>
              <c:f>Sheet1!$A$9:$A$104</c:f>
              <c:numCache>
                <c:formatCode>@</c:formatCode>
                <c:ptCount val="9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numCache>
            </c:numRef>
          </c:xVal>
          <c:yVal>
            <c:numRef>
              <c:f>Sheet1!$U$9:$U$104</c:f>
              <c:numCache>
                <c:formatCode>0</c:formatCode>
                <c:ptCount val="96"/>
                <c:pt idx="0">
                  <c:v>5.1692274451668592</c:v>
                </c:pt>
                <c:pt idx="1">
                  <c:v>5.9937241742156484</c:v>
                </c:pt>
                <c:pt idx="2">
                  <c:v>6.9114915195366864</c:v>
                </c:pt>
                <c:pt idx="3">
                  <c:v>7.905167174264383</c:v>
                </c:pt>
                <c:pt idx="4">
                  <c:v>8.9547361269438248</c:v>
                </c:pt>
                <c:pt idx="5">
                  <c:v>10.040274969346237</c:v>
                </c:pt>
                <c:pt idx="6">
                  <c:v>11.143532182962653</c:v>
                </c:pt>
                <c:pt idx="7">
                  <c:v>12.248507944929113</c:v>
                </c:pt>
                <c:pt idx="8">
                  <c:v>13.341444030746873</c:v>
                </c:pt>
                <c:pt idx="9">
                  <c:v>14.41056100412607</c:v>
                </c:pt>
                <c:pt idx="10">
                  <c:v>15.445736327155929</c:v>
                </c:pt>
                <c:pt idx="11">
                  <c:v>16.438209771641304</c:v>
                </c:pt>
                <c:pt idx="12">
                  <c:v>17.380343619845334</c:v>
                </c:pt>
                <c:pt idx="13">
                  <c:v>18.265438710467766</c:v>
                </c:pt>
                <c:pt idx="14">
                  <c:v>19.087597956387089</c:v>
                </c:pt>
                <c:pt idx="15">
                  <c:v>19.841627120399078</c:v>
                </c:pt>
                <c:pt idx="16">
                  <c:v>20.522963655969924</c:v>
                </c:pt>
                <c:pt idx="17">
                  <c:v>21.127626209807428</c:v>
                </c:pt>
                <c:pt idx="18">
                  <c:v>21.652179128763542</c:v>
                </c:pt>
                <c:pt idx="19">
                  <c:v>22.093707763762186</c:v>
                </c:pt>
                <c:pt idx="20">
                  <c:v>22.44980148955899</c:v>
                </c:pt>
                <c:pt idx="21">
                  <c:v>22.718542207830875</c:v>
                </c:pt>
                <c:pt idx="22">
                  <c:v>22.89849673477184</c:v>
                </c:pt>
                <c:pt idx="23">
                  <c:v>22.98871195024012</c:v>
                </c:pt>
                <c:pt idx="24">
                  <c:v>22.98871195024012</c:v>
                </c:pt>
                <c:pt idx="25">
                  <c:v>22.89849673477184</c:v>
                </c:pt>
                <c:pt idx="26">
                  <c:v>22.718542207830875</c:v>
                </c:pt>
                <c:pt idx="27">
                  <c:v>22.44980148955899</c:v>
                </c:pt>
                <c:pt idx="28">
                  <c:v>22.093707763762186</c:v>
                </c:pt>
                <c:pt idx="29">
                  <c:v>21.652179128763542</c:v>
                </c:pt>
                <c:pt idx="30">
                  <c:v>21.127626209807428</c:v>
                </c:pt>
                <c:pt idx="31">
                  <c:v>20.522963655969928</c:v>
                </c:pt>
                <c:pt idx="32">
                  <c:v>19.841627120399078</c:v>
                </c:pt>
                <c:pt idx="33">
                  <c:v>19.087597956387089</c:v>
                </c:pt>
                <c:pt idx="34">
                  <c:v>18.265438710467766</c:v>
                </c:pt>
                <c:pt idx="35">
                  <c:v>17.380343619845341</c:v>
                </c:pt>
                <c:pt idx="36">
                  <c:v>16.438209771641318</c:v>
                </c:pt>
                <c:pt idx="37">
                  <c:v>15.445736327155929</c:v>
                </c:pt>
                <c:pt idx="38">
                  <c:v>14.41056100412607</c:v>
                </c:pt>
                <c:pt idx="39">
                  <c:v>13.341444030746874</c:v>
                </c:pt>
                <c:pt idx="40">
                  <c:v>12.248507944929115</c:v>
                </c:pt>
                <c:pt idx="41">
                  <c:v>11.143532182962657</c:v>
                </c:pt>
                <c:pt idx="42">
                  <c:v>10.040274969346237</c:v>
                </c:pt>
                <c:pt idx="43">
                  <c:v>8.9547361269438248</c:v>
                </c:pt>
                <c:pt idx="44">
                  <c:v>7.905167174264383</c:v>
                </c:pt>
                <c:pt idx="45">
                  <c:v>6.9114915195366864</c:v>
                </c:pt>
                <c:pt idx="46">
                  <c:v>5.9937241742156511</c:v>
                </c:pt>
                <c:pt idx="47">
                  <c:v>5.1692274451668734</c:v>
                </c:pt>
                <c:pt idx="48">
                  <c:v>4.4494076230877884</c:v>
                </c:pt>
                <c:pt idx="49">
                  <c:v>3.8373470869653152</c:v>
                </c:pt>
                <c:pt idx="50">
                  <c:v>3.3277911048557351</c:v>
                </c:pt>
                <c:pt idx="51">
                  <c:v>2.9094893875081587</c:v>
                </c:pt>
                <c:pt idx="52">
                  <c:v>2.5684732273456432</c:v>
                </c:pt>
                <c:pt idx="53">
                  <c:v>2.290773915079102</c:v>
                </c:pt>
                <c:pt idx="54">
                  <c:v>2.0639775272659819</c:v>
                </c:pt>
                <c:pt idx="55">
                  <c:v>1.8777797347571654</c:v>
                </c:pt>
                <c:pt idx="56">
                  <c:v>1.7239513164387457</c:v>
                </c:pt>
                <c:pt idx="57">
                  <c:v>1.5960516730344152</c:v>
                </c:pt>
                <c:pt idx="58">
                  <c:v>1.4890840755556918</c:v>
                </c:pt>
                <c:pt idx="59">
                  <c:v>1.3991791271382121</c:v>
                </c:pt>
                <c:pt idx="60">
                  <c:v>1.3233340204930133</c:v>
                </c:pt>
                <c:pt idx="61">
                  <c:v>1.2592087364876197</c:v>
                </c:pt>
                <c:pt idx="62">
                  <c:v>1.2049708953715559</c:v>
                </c:pt>
                <c:pt idx="63">
                  <c:v>1.1591791268143421</c:v>
                </c:pt>
                <c:pt idx="64">
                  <c:v>1.1206958403061624</c:v>
                </c:pt>
                <c:pt idx="65">
                  <c:v>1.0886220615415771</c:v>
                </c:pt>
                <c:pt idx="66">
                  <c:v>1.062248740102373</c:v>
                </c:pt>
                <c:pt idx="67">
                  <c:v>1.0410203776535798</c:v>
                </c:pt>
                <c:pt idx="68">
                  <c:v>1.024507945457622</c:v>
                </c:pt>
                <c:pt idx="69">
                  <c:v>1.0123889019636254</c:v>
                </c:pt>
                <c:pt idx="70">
                  <c:v>1.004432747983578</c:v>
                </c:pt>
                <c:pt idx="71">
                  <c:v>1.0004910257601358</c:v>
                </c:pt>
                <c:pt idx="72">
                  <c:v>1.0004910257601358</c:v>
                </c:pt>
                <c:pt idx="73">
                  <c:v>1.0044327479835782</c:v>
                </c:pt>
                <c:pt idx="74">
                  <c:v>1.0123889019636254</c:v>
                </c:pt>
                <c:pt idx="75">
                  <c:v>1.0245079454576222</c:v>
                </c:pt>
                <c:pt idx="76">
                  <c:v>1.0410203776536056</c:v>
                </c:pt>
                <c:pt idx="77">
                  <c:v>1.0622487401023726</c:v>
                </c:pt>
                <c:pt idx="78">
                  <c:v>1.0886220615415512</c:v>
                </c:pt>
                <c:pt idx="79">
                  <c:v>1.1206958403061615</c:v>
                </c:pt>
                <c:pt idx="80">
                  <c:v>1.1591791268143541</c:v>
                </c:pt>
                <c:pt idx="81">
                  <c:v>1.2049708953715559</c:v>
                </c:pt>
                <c:pt idx="82">
                  <c:v>1.2592087364876192</c:v>
                </c:pt>
                <c:pt idx="83">
                  <c:v>1.3233340204930031</c:v>
                </c:pt>
                <c:pt idx="84">
                  <c:v>1.3991791271382121</c:v>
                </c:pt>
                <c:pt idx="85">
                  <c:v>1.4890840755556918</c:v>
                </c:pt>
                <c:pt idx="86">
                  <c:v>1.5960516730344152</c:v>
                </c:pt>
                <c:pt idx="87">
                  <c:v>1.7239513164387457</c:v>
                </c:pt>
                <c:pt idx="88">
                  <c:v>1.8777797347571654</c:v>
                </c:pt>
                <c:pt idx="89">
                  <c:v>2.0639775272659673</c:v>
                </c:pt>
                <c:pt idx="90">
                  <c:v>2.290773915079102</c:v>
                </c:pt>
                <c:pt idx="91">
                  <c:v>2.5684732273456352</c:v>
                </c:pt>
                <c:pt idx="92">
                  <c:v>2.9094893875081587</c:v>
                </c:pt>
                <c:pt idx="93">
                  <c:v>3.3277911048557232</c:v>
                </c:pt>
                <c:pt idx="94">
                  <c:v>3.8373470869653152</c:v>
                </c:pt>
                <c:pt idx="95">
                  <c:v>4.4494076230877884</c:v>
                </c:pt>
              </c:numCache>
            </c:numRef>
          </c:yVal>
        </c:ser>
        <c:axId val="169392384"/>
        <c:axId val="169402752"/>
      </c:scatterChart>
      <c:valAx>
        <c:axId val="169392384"/>
        <c:scaling>
          <c:orientation val="minMax"/>
          <c:max val="100"/>
        </c:scaling>
        <c:axPos val="b"/>
        <c:title>
          <c:tx>
            <c:rich>
              <a:bodyPr/>
              <a:lstStyle/>
              <a:p>
                <a:pPr>
                  <a:defRPr/>
                </a:pPr>
                <a:r>
                  <a:rPr lang="en-US"/>
                  <a:t>detector</a:t>
                </a:r>
                <a:r>
                  <a:rPr lang="en-US" baseline="0"/>
                  <a:t> number</a:t>
                </a:r>
              </a:p>
            </c:rich>
          </c:tx>
          <c:layout/>
        </c:title>
        <c:numFmt formatCode="@" sourceLinked="1"/>
        <c:tickLblPos val="nextTo"/>
        <c:crossAx val="169402752"/>
        <c:crosses val="autoZero"/>
        <c:crossBetween val="midCat"/>
      </c:valAx>
      <c:valAx>
        <c:axId val="169402752"/>
        <c:scaling>
          <c:orientation val="minMax"/>
        </c:scaling>
        <c:axPos val="l"/>
        <c:majorGridlines/>
        <c:title>
          <c:tx>
            <c:rich>
              <a:bodyPr rot="-5400000" vert="horz"/>
              <a:lstStyle/>
              <a:p>
                <a:pPr>
                  <a:defRPr/>
                </a:pPr>
                <a:r>
                  <a:rPr lang="en-US"/>
                  <a:t>Steel thickness - inches</a:t>
                </a:r>
              </a:p>
            </c:rich>
          </c:tx>
          <c:layout/>
        </c:title>
        <c:numFmt formatCode="0" sourceLinked="1"/>
        <c:tickLblPos val="nextTo"/>
        <c:crossAx val="169392384"/>
        <c:crosses val="autoZero"/>
        <c:crossBetween val="midCat"/>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27 m TLM response</a:t>
            </a:r>
          </a:p>
          <a:p>
            <a:pPr>
              <a:defRPr/>
            </a:pPr>
            <a:r>
              <a:rPr lang="en-US"/>
              <a:t>8 GeV protons on 24" diameter Fe target</a:t>
            </a:r>
          </a:p>
        </c:rich>
      </c:tx>
      <c:layout>
        <c:manualLayout>
          <c:xMode val="edge"/>
          <c:yMode val="edge"/>
          <c:x val="0.18759996684625083"/>
          <c:y val="2.2456140350877202E-2"/>
        </c:manualLayout>
      </c:layout>
    </c:title>
    <c:plotArea>
      <c:layout/>
      <c:scatterChart>
        <c:scatterStyle val="lineMarker"/>
        <c:ser>
          <c:idx val="1"/>
          <c:order val="0"/>
          <c:tx>
            <c:v>TLM response</c:v>
          </c:tx>
          <c:spPr>
            <a:ln w="28575">
              <a:noFill/>
            </a:ln>
          </c:spPr>
          <c:trendline>
            <c:trendlineType val="power"/>
            <c:dispRSqr val="1"/>
            <c:dispEq val="1"/>
            <c:trendlineLbl>
              <c:layout>
                <c:manualLayout>
                  <c:x val="3.5653211020061908E-2"/>
                  <c:y val="-0.31678182414698181"/>
                </c:manualLayout>
              </c:layout>
              <c:tx>
                <c:rich>
                  <a:bodyPr/>
                  <a:lstStyle/>
                  <a:p>
                    <a:pPr>
                      <a:defRPr sz="1400"/>
                    </a:pPr>
                    <a:r>
                      <a:rPr lang="en-US" baseline="0"/>
                      <a:t>y = 1E-06x</a:t>
                    </a:r>
                    <a:r>
                      <a:rPr lang="en-US" baseline="30000"/>
                      <a:t>-0.907</a:t>
                    </a:r>
                    <a:r>
                      <a:rPr lang="en-US" baseline="0"/>
                      <a:t>     R² = 0.9933</a:t>
                    </a:r>
                    <a:endParaRPr lang="en-US"/>
                  </a:p>
                </c:rich>
              </c:tx>
              <c:numFmt formatCode="General" sourceLinked="0"/>
            </c:trendlineLbl>
          </c:trendline>
          <c:xVal>
            <c:numRef>
              <c:f>'dose vs steel thickness'!$C$4:$C$99</c:f>
              <c:numCache>
                <c:formatCode>General</c:formatCode>
                <c:ptCount val="96"/>
                <c:pt idx="0">
                  <c:v>1.0004910257601358</c:v>
                </c:pt>
                <c:pt idx="1">
                  <c:v>1.0044327479835782</c:v>
                </c:pt>
                <c:pt idx="2">
                  <c:v>1.0123889019636254</c:v>
                </c:pt>
                <c:pt idx="3">
                  <c:v>1.0245079454576222</c:v>
                </c:pt>
                <c:pt idx="4">
                  <c:v>1.0410203776536056</c:v>
                </c:pt>
                <c:pt idx="5">
                  <c:v>1.0622487401023726</c:v>
                </c:pt>
                <c:pt idx="6">
                  <c:v>1.0886220615415512</c:v>
                </c:pt>
                <c:pt idx="7">
                  <c:v>1.1206958403061615</c:v>
                </c:pt>
                <c:pt idx="8">
                  <c:v>1.1591791268143541</c:v>
                </c:pt>
                <c:pt idx="9">
                  <c:v>1.2049708953715559</c:v>
                </c:pt>
                <c:pt idx="10">
                  <c:v>1.2592087364876192</c:v>
                </c:pt>
                <c:pt idx="11">
                  <c:v>1.3233340204930031</c:v>
                </c:pt>
                <c:pt idx="12">
                  <c:v>1.3991791271382121</c:v>
                </c:pt>
                <c:pt idx="13">
                  <c:v>1.4890840755556918</c:v>
                </c:pt>
                <c:pt idx="14">
                  <c:v>1.5960516730344152</c:v>
                </c:pt>
                <c:pt idx="15">
                  <c:v>1.7239513164387457</c:v>
                </c:pt>
                <c:pt idx="16">
                  <c:v>1.8777797347571654</c:v>
                </c:pt>
                <c:pt idx="17">
                  <c:v>2.0639775272659673</c:v>
                </c:pt>
                <c:pt idx="18">
                  <c:v>2.290773915079102</c:v>
                </c:pt>
                <c:pt idx="19">
                  <c:v>2.5684732273456352</c:v>
                </c:pt>
                <c:pt idx="20">
                  <c:v>2.9094893875081587</c:v>
                </c:pt>
                <c:pt idx="21">
                  <c:v>3.3277911048557232</c:v>
                </c:pt>
                <c:pt idx="22">
                  <c:v>3.8373470869653152</c:v>
                </c:pt>
                <c:pt idx="23">
                  <c:v>4.4494076230877884</c:v>
                </c:pt>
                <c:pt idx="24">
                  <c:v>5.1692274451668592</c:v>
                </c:pt>
                <c:pt idx="25">
                  <c:v>5.9937241742156484</c:v>
                </c:pt>
                <c:pt idx="26">
                  <c:v>6.9114915195366864</c:v>
                </c:pt>
                <c:pt idx="27">
                  <c:v>7.905167174264383</c:v>
                </c:pt>
                <c:pt idx="28">
                  <c:v>8.9547361269438248</c:v>
                </c:pt>
                <c:pt idx="29">
                  <c:v>10.040274969346237</c:v>
                </c:pt>
                <c:pt idx="30">
                  <c:v>11.143532182962653</c:v>
                </c:pt>
                <c:pt idx="31">
                  <c:v>12.248507944929113</c:v>
                </c:pt>
                <c:pt idx="32">
                  <c:v>13.341444030746873</c:v>
                </c:pt>
                <c:pt idx="33">
                  <c:v>14.41056100412607</c:v>
                </c:pt>
                <c:pt idx="34">
                  <c:v>15.445736327155929</c:v>
                </c:pt>
                <c:pt idx="35">
                  <c:v>16.438209771641304</c:v>
                </c:pt>
                <c:pt idx="36">
                  <c:v>17.380343619845334</c:v>
                </c:pt>
                <c:pt idx="37">
                  <c:v>18.265438710467766</c:v>
                </c:pt>
                <c:pt idx="38">
                  <c:v>19.087597956387089</c:v>
                </c:pt>
                <c:pt idx="39">
                  <c:v>19.841627120399078</c:v>
                </c:pt>
                <c:pt idx="40">
                  <c:v>20.522963655969924</c:v>
                </c:pt>
                <c:pt idx="41">
                  <c:v>21.127626209807428</c:v>
                </c:pt>
                <c:pt idx="42">
                  <c:v>21.652179128763542</c:v>
                </c:pt>
                <c:pt idx="43">
                  <c:v>22.093707763762186</c:v>
                </c:pt>
                <c:pt idx="44">
                  <c:v>22.44980148955899</c:v>
                </c:pt>
                <c:pt idx="45">
                  <c:v>22.718542207830875</c:v>
                </c:pt>
                <c:pt idx="46">
                  <c:v>22.89849673477184</c:v>
                </c:pt>
                <c:pt idx="47">
                  <c:v>22.98871195024012</c:v>
                </c:pt>
                <c:pt idx="48">
                  <c:v>22.98871195024012</c:v>
                </c:pt>
                <c:pt idx="49">
                  <c:v>22.89849673477184</c:v>
                </c:pt>
                <c:pt idx="50">
                  <c:v>22.718542207830875</c:v>
                </c:pt>
                <c:pt idx="51">
                  <c:v>22.44980148955899</c:v>
                </c:pt>
                <c:pt idx="52">
                  <c:v>22.093707763762186</c:v>
                </c:pt>
                <c:pt idx="53">
                  <c:v>21.652179128763542</c:v>
                </c:pt>
                <c:pt idx="54">
                  <c:v>21.127626209807428</c:v>
                </c:pt>
                <c:pt idx="55">
                  <c:v>20.522963655969928</c:v>
                </c:pt>
                <c:pt idx="56">
                  <c:v>19.841627120399078</c:v>
                </c:pt>
                <c:pt idx="57">
                  <c:v>19.087597956387089</c:v>
                </c:pt>
                <c:pt idx="58">
                  <c:v>18.265438710467766</c:v>
                </c:pt>
                <c:pt idx="59">
                  <c:v>17.380343619845341</c:v>
                </c:pt>
                <c:pt idx="60">
                  <c:v>16.438209771641318</c:v>
                </c:pt>
                <c:pt idx="61">
                  <c:v>15.445736327155929</c:v>
                </c:pt>
                <c:pt idx="62">
                  <c:v>14.41056100412607</c:v>
                </c:pt>
                <c:pt idx="63">
                  <c:v>13.341444030746874</c:v>
                </c:pt>
                <c:pt idx="64">
                  <c:v>12.248507944929115</c:v>
                </c:pt>
                <c:pt idx="65">
                  <c:v>11.143532182962657</c:v>
                </c:pt>
                <c:pt idx="66">
                  <c:v>10.040274969346237</c:v>
                </c:pt>
                <c:pt idx="67">
                  <c:v>8.9547361269438248</c:v>
                </c:pt>
                <c:pt idx="68">
                  <c:v>7.905167174264383</c:v>
                </c:pt>
                <c:pt idx="69">
                  <c:v>6.9114915195366864</c:v>
                </c:pt>
                <c:pt idx="70">
                  <c:v>5.9937241742156511</c:v>
                </c:pt>
                <c:pt idx="71">
                  <c:v>5.1692274451668734</c:v>
                </c:pt>
                <c:pt idx="72">
                  <c:v>4.4494076230877884</c:v>
                </c:pt>
                <c:pt idx="73">
                  <c:v>3.8373470869653152</c:v>
                </c:pt>
                <c:pt idx="74">
                  <c:v>3.3277911048557351</c:v>
                </c:pt>
                <c:pt idx="75">
                  <c:v>2.9094893875081587</c:v>
                </c:pt>
                <c:pt idx="76">
                  <c:v>2.5684732273456432</c:v>
                </c:pt>
                <c:pt idx="77">
                  <c:v>2.290773915079102</c:v>
                </c:pt>
                <c:pt idx="78">
                  <c:v>2.0639775272659819</c:v>
                </c:pt>
                <c:pt idx="79">
                  <c:v>1.8777797347571654</c:v>
                </c:pt>
                <c:pt idx="80">
                  <c:v>1.7239513164387457</c:v>
                </c:pt>
                <c:pt idx="81">
                  <c:v>1.5960516730344152</c:v>
                </c:pt>
                <c:pt idx="82">
                  <c:v>1.4890840755556918</c:v>
                </c:pt>
                <c:pt idx="83">
                  <c:v>1.3991791271382121</c:v>
                </c:pt>
                <c:pt idx="84">
                  <c:v>1.3233340204930133</c:v>
                </c:pt>
                <c:pt idx="85">
                  <c:v>1.2592087364876197</c:v>
                </c:pt>
                <c:pt idx="86">
                  <c:v>1.2049708953715559</c:v>
                </c:pt>
                <c:pt idx="87">
                  <c:v>1.1591791268143421</c:v>
                </c:pt>
                <c:pt idx="88">
                  <c:v>1.1206958403061624</c:v>
                </c:pt>
                <c:pt idx="89">
                  <c:v>1.0886220615415771</c:v>
                </c:pt>
                <c:pt idx="90">
                  <c:v>1.062248740102373</c:v>
                </c:pt>
                <c:pt idx="91">
                  <c:v>1.0410203776535798</c:v>
                </c:pt>
                <c:pt idx="92">
                  <c:v>1.024507945457622</c:v>
                </c:pt>
                <c:pt idx="93">
                  <c:v>1.0123889019636254</c:v>
                </c:pt>
                <c:pt idx="94">
                  <c:v>1.004432747983578</c:v>
                </c:pt>
                <c:pt idx="95">
                  <c:v>1.0004910257601358</c:v>
                </c:pt>
              </c:numCache>
            </c:numRef>
          </c:xVal>
          <c:yVal>
            <c:numRef>
              <c:f>'dose vs steel thickness'!$D$4:$D$99</c:f>
              <c:numCache>
                <c:formatCode>General</c:formatCode>
                <c:ptCount val="96"/>
                <c:pt idx="0">
                  <c:v>1.3775364000000039E-6</c:v>
                </c:pt>
                <c:pt idx="1">
                  <c:v>1.3683116000000053E-6</c:v>
                </c:pt>
                <c:pt idx="2">
                  <c:v>1.361292800000005E-6</c:v>
                </c:pt>
                <c:pt idx="3">
                  <c:v>1.3463821000000089E-6</c:v>
                </c:pt>
                <c:pt idx="4">
                  <c:v>1.3371684000000049E-6</c:v>
                </c:pt>
                <c:pt idx="5">
                  <c:v>1.3264858000000077E-6</c:v>
                </c:pt>
                <c:pt idx="6">
                  <c:v>1.2971875000000079E-6</c:v>
                </c:pt>
                <c:pt idx="7">
                  <c:v>1.2813212000000004E-6</c:v>
                </c:pt>
                <c:pt idx="8">
                  <c:v>1.2538323000000021E-6</c:v>
                </c:pt>
                <c:pt idx="9">
                  <c:v>1.2235816999999995E-6</c:v>
                </c:pt>
                <c:pt idx="10">
                  <c:v>1.1839865000000053E-6</c:v>
                </c:pt>
                <c:pt idx="11">
                  <c:v>1.1476252999999999E-6</c:v>
                </c:pt>
                <c:pt idx="12">
                  <c:v>1.0973771000000057E-6</c:v>
                </c:pt>
                <c:pt idx="13">
                  <c:v>1.0450274000000024E-6</c:v>
                </c:pt>
                <c:pt idx="14">
                  <c:v>9.883762000000055E-7</c:v>
                </c:pt>
                <c:pt idx="15">
                  <c:v>9.2861890000000502E-7</c:v>
                </c:pt>
                <c:pt idx="16">
                  <c:v>8.6681330000000346E-7</c:v>
                </c:pt>
                <c:pt idx="17">
                  <c:v>7.9205120000000298E-7</c:v>
                </c:pt>
                <c:pt idx="18">
                  <c:v>7.1886250000000332E-7</c:v>
                </c:pt>
                <c:pt idx="19">
                  <c:v>6.4433840000000305E-7</c:v>
                </c:pt>
                <c:pt idx="20">
                  <c:v>5.7032980000000399E-7</c:v>
                </c:pt>
                <c:pt idx="21">
                  <c:v>4.9421930000000253E-7</c:v>
                </c:pt>
                <c:pt idx="22">
                  <c:v>4.2176230000000261E-7</c:v>
                </c:pt>
                <c:pt idx="23">
                  <c:v>3.5548420000000095E-7</c:v>
                </c:pt>
                <c:pt idx="24">
                  <c:v>2.9716230000000098E-7</c:v>
                </c:pt>
                <c:pt idx="25">
                  <c:v>2.4961920000000084E-7</c:v>
                </c:pt>
                <c:pt idx="26">
                  <c:v>2.1036110000000159E-7</c:v>
                </c:pt>
                <c:pt idx="27">
                  <c:v>1.8268420000000099E-7</c:v>
                </c:pt>
                <c:pt idx="28">
                  <c:v>1.6166440000000072E-7</c:v>
                </c:pt>
                <c:pt idx="29">
                  <c:v>1.4861780000000074E-7</c:v>
                </c:pt>
                <c:pt idx="30">
                  <c:v>1.3660910000000066E-7</c:v>
                </c:pt>
                <c:pt idx="31">
                  <c:v>1.2667750000000059E-7</c:v>
                </c:pt>
                <c:pt idx="32">
                  <c:v>1.2011760000000034E-7</c:v>
                </c:pt>
                <c:pt idx="33">
                  <c:v>1.1397490000000046E-7</c:v>
                </c:pt>
                <c:pt idx="34">
                  <c:v>1.0857040000000029E-7</c:v>
                </c:pt>
                <c:pt idx="35">
                  <c:v>1.0758360000000031E-7</c:v>
                </c:pt>
                <c:pt idx="36">
                  <c:v>1.0379330000000001E-7</c:v>
                </c:pt>
                <c:pt idx="37">
                  <c:v>1.0179240000000002E-7</c:v>
                </c:pt>
                <c:pt idx="38">
                  <c:v>9.956500000000076E-8</c:v>
                </c:pt>
                <c:pt idx="39">
                  <c:v>9.855170000000068E-8</c:v>
                </c:pt>
                <c:pt idx="40">
                  <c:v>9.779430000000066E-8</c:v>
                </c:pt>
                <c:pt idx="41">
                  <c:v>9.7553900000000565E-8</c:v>
                </c:pt>
                <c:pt idx="42">
                  <c:v>9.472100000000068E-8</c:v>
                </c:pt>
                <c:pt idx="43">
                  <c:v>9.4442100000000276E-8</c:v>
                </c:pt>
                <c:pt idx="44">
                  <c:v>9.3692600000000565E-8</c:v>
                </c:pt>
                <c:pt idx="45">
                  <c:v>9.3679600000000537E-8</c:v>
                </c:pt>
                <c:pt idx="46">
                  <c:v>9.3013000000000411E-8</c:v>
                </c:pt>
                <c:pt idx="47">
                  <c:v>9.2763900000000374E-8</c:v>
                </c:pt>
                <c:pt idx="48">
                  <c:v>9.3231100000000505E-8</c:v>
                </c:pt>
                <c:pt idx="49">
                  <c:v>9.288570000000029E-8</c:v>
                </c:pt>
                <c:pt idx="50">
                  <c:v>9.384970000000043E-8</c:v>
                </c:pt>
                <c:pt idx="51">
                  <c:v>9.4169900000000486E-8</c:v>
                </c:pt>
                <c:pt idx="52">
                  <c:v>9.4732700000000426E-8</c:v>
                </c:pt>
                <c:pt idx="53">
                  <c:v>9.390840000000064E-8</c:v>
                </c:pt>
                <c:pt idx="54">
                  <c:v>9.6598500000000585E-8</c:v>
                </c:pt>
                <c:pt idx="55">
                  <c:v>9.7438900000000368E-8</c:v>
                </c:pt>
                <c:pt idx="56">
                  <c:v>9.774330000000043E-8</c:v>
                </c:pt>
                <c:pt idx="57">
                  <c:v>1.0120570000000075E-7</c:v>
                </c:pt>
                <c:pt idx="58">
                  <c:v>1.0312580000000052E-7</c:v>
                </c:pt>
                <c:pt idx="59">
                  <c:v>1.0403370000000065E-7</c:v>
                </c:pt>
                <c:pt idx="60">
                  <c:v>1.0637850000000048E-7</c:v>
                </c:pt>
                <c:pt idx="61">
                  <c:v>1.0937310000000001E-7</c:v>
                </c:pt>
                <c:pt idx="62">
                  <c:v>1.1352220000000042E-7</c:v>
                </c:pt>
                <c:pt idx="63">
                  <c:v>1.827061000000007E-7</c:v>
                </c:pt>
                <c:pt idx="64">
                  <c:v>1.2648780000000053E-7</c:v>
                </c:pt>
                <c:pt idx="65">
                  <c:v>1.366208000000008E-7</c:v>
                </c:pt>
                <c:pt idx="66">
                  <c:v>1.4980410000000069E-7</c:v>
                </c:pt>
                <c:pt idx="67">
                  <c:v>1.6208560000000092E-7</c:v>
                </c:pt>
                <c:pt idx="68">
                  <c:v>1.827061000000007E-7</c:v>
                </c:pt>
                <c:pt idx="69">
                  <c:v>2.1214250000000101E-7</c:v>
                </c:pt>
                <c:pt idx="70">
                  <c:v>2.4980600000000088E-7</c:v>
                </c:pt>
                <c:pt idx="71">
                  <c:v>2.9857860000000161E-7</c:v>
                </c:pt>
                <c:pt idx="72">
                  <c:v>3.5421330000000196E-7</c:v>
                </c:pt>
                <c:pt idx="73">
                  <c:v>4.2075650000000156E-7</c:v>
                </c:pt>
                <c:pt idx="74">
                  <c:v>4.9490070000000319E-7</c:v>
                </c:pt>
                <c:pt idx="75">
                  <c:v>5.7043980000000279E-7</c:v>
                </c:pt>
                <c:pt idx="76">
                  <c:v>6.4133270000000427E-7</c:v>
                </c:pt>
                <c:pt idx="77">
                  <c:v>7.2158910000000356E-7</c:v>
                </c:pt>
                <c:pt idx="78">
                  <c:v>7.9681240000000331E-7</c:v>
                </c:pt>
                <c:pt idx="79">
                  <c:v>8.669287000000047E-7</c:v>
                </c:pt>
                <c:pt idx="80">
                  <c:v>9.3169550000000465E-7</c:v>
                </c:pt>
                <c:pt idx="81">
                  <c:v>9.8551110000000588E-7</c:v>
                </c:pt>
                <c:pt idx="82">
                  <c:v>1.0410675000000059E-6</c:v>
                </c:pt>
                <c:pt idx="83">
                  <c:v>1.097813300000003E-6</c:v>
                </c:pt>
                <c:pt idx="84">
                  <c:v>1.1415446000000021E-6</c:v>
                </c:pt>
                <c:pt idx="85">
                  <c:v>1.1849725000000081E-6</c:v>
                </c:pt>
                <c:pt idx="86">
                  <c:v>1.2216255000000028E-6</c:v>
                </c:pt>
                <c:pt idx="87">
                  <c:v>1.2509613000000021E-6</c:v>
                </c:pt>
                <c:pt idx="88">
                  <c:v>1.2878840000000031E-6</c:v>
                </c:pt>
                <c:pt idx="89">
                  <c:v>1.3080317000000045E-6</c:v>
                </c:pt>
                <c:pt idx="90">
                  <c:v>1.3275962000000021E-6</c:v>
                </c:pt>
                <c:pt idx="91">
                  <c:v>1.3433185000000069E-6</c:v>
                </c:pt>
                <c:pt idx="92">
                  <c:v>1.3558173000000054E-6</c:v>
                </c:pt>
                <c:pt idx="93">
                  <c:v>1.3612069000000055E-6</c:v>
                </c:pt>
                <c:pt idx="94">
                  <c:v>1.3686001000000068E-6</c:v>
                </c:pt>
                <c:pt idx="95">
                  <c:v>1.3757586000000049E-6</c:v>
                </c:pt>
              </c:numCache>
            </c:numRef>
          </c:yVal>
        </c:ser>
        <c:axId val="169760256"/>
        <c:axId val="169762176"/>
      </c:scatterChart>
      <c:valAx>
        <c:axId val="169760256"/>
        <c:scaling>
          <c:orientation val="minMax"/>
          <c:max val="25"/>
          <c:min val="0"/>
        </c:scaling>
        <c:axPos val="b"/>
        <c:majorGridlines/>
        <c:minorGridlines/>
        <c:title>
          <c:tx>
            <c:rich>
              <a:bodyPr/>
              <a:lstStyle/>
              <a:p>
                <a:pPr>
                  <a:defRPr/>
                </a:pPr>
                <a:r>
                  <a:rPr lang="en-US"/>
                  <a:t>steel thickness</a:t>
                </a:r>
                <a:r>
                  <a:rPr lang="en-US" baseline="0"/>
                  <a:t> between beam loss and TLM - inches</a:t>
                </a:r>
                <a:endParaRPr lang="en-US"/>
              </a:p>
            </c:rich>
          </c:tx>
          <c:layout/>
        </c:title>
        <c:numFmt formatCode="General" sourceLinked="1"/>
        <c:tickLblPos val="nextTo"/>
        <c:spPr>
          <a:ln>
            <a:solidFill>
              <a:schemeClr val="accent1"/>
            </a:solidFill>
          </a:ln>
        </c:spPr>
        <c:crossAx val="169762176"/>
        <c:crossesAt val="1.0000000000000145E-9"/>
        <c:crossBetween val="midCat"/>
      </c:valAx>
      <c:valAx>
        <c:axId val="169762176"/>
        <c:scaling>
          <c:logBase val="10"/>
          <c:orientation val="minMax"/>
          <c:max val="1.0000000000000053E-5"/>
          <c:min val="1.0000000000000085E-8"/>
        </c:scaling>
        <c:axPos val="l"/>
        <c:majorGridlines/>
        <c:minorGridlines/>
        <c:title>
          <c:tx>
            <c:rich>
              <a:bodyPr rot="-5400000" vert="horz"/>
              <a:lstStyle/>
              <a:p>
                <a:pPr>
                  <a:defRPr/>
                </a:pPr>
                <a:r>
                  <a:rPr lang="en-US"/>
                  <a:t>GeV/g/p</a:t>
                </a:r>
              </a:p>
            </c:rich>
          </c:tx>
          <c:layout/>
        </c:title>
        <c:numFmt formatCode="0.00E+00" sourceLinked="0"/>
        <c:tickLblPos val="nextTo"/>
        <c:crossAx val="169760256"/>
        <c:crosses val="autoZero"/>
        <c:crossBetween val="midCat"/>
      </c:valAx>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27 m TLM peak response in 45 cm bin</a:t>
            </a:r>
          </a:p>
        </c:rich>
      </c:tx>
      <c:layout>
        <c:manualLayout>
          <c:xMode val="edge"/>
          <c:yMode val="edge"/>
          <c:x val="0.18127018010216903"/>
          <c:y val="2.5575447570332612E-2"/>
        </c:manualLayout>
      </c:layout>
    </c:title>
    <c:plotArea>
      <c:layout/>
      <c:scatterChart>
        <c:scatterStyle val="lineMarker"/>
        <c:ser>
          <c:idx val="0"/>
          <c:order val="0"/>
          <c:tx>
            <c:v>TLM peak response</c:v>
          </c:tx>
          <c:spPr>
            <a:ln w="28575">
              <a:noFill/>
            </a:ln>
          </c:spPr>
          <c:trendline>
            <c:trendlineType val="power"/>
            <c:dispRSqr val="1"/>
            <c:dispEq val="1"/>
            <c:trendlineLbl>
              <c:layout>
                <c:manualLayout>
                  <c:x val="4.5333804428292733E-2"/>
                  <c:y val="-0.40400150301725196"/>
                </c:manualLayout>
              </c:layout>
              <c:tx>
                <c:rich>
                  <a:bodyPr/>
                  <a:lstStyle/>
                  <a:p>
                    <a:pPr>
                      <a:defRPr sz="1400"/>
                    </a:pPr>
                    <a:r>
                      <a:rPr lang="en-US" baseline="0"/>
                      <a:t>y = 8E-08x</a:t>
                    </a:r>
                    <a:r>
                      <a:rPr lang="en-US" baseline="30000"/>
                      <a:t>-0.961</a:t>
                    </a:r>
                    <a:r>
                      <a:rPr lang="en-US" baseline="0"/>
                      <a:t>     R² = 0.9886</a:t>
                    </a:r>
                    <a:endParaRPr lang="en-US"/>
                  </a:p>
                </c:rich>
              </c:tx>
              <c:numFmt formatCode="General" sourceLinked="0"/>
            </c:trendlineLbl>
          </c:trendline>
          <c:xVal>
            <c:numRef>
              <c:f>'dose vs steel thickness'!$C$4:$C$99</c:f>
              <c:numCache>
                <c:formatCode>General</c:formatCode>
                <c:ptCount val="96"/>
                <c:pt idx="0">
                  <c:v>1.0004910257601358</c:v>
                </c:pt>
                <c:pt idx="1">
                  <c:v>1.0044327479835782</c:v>
                </c:pt>
                <c:pt idx="2">
                  <c:v>1.0123889019636254</c:v>
                </c:pt>
                <c:pt idx="3">
                  <c:v>1.0245079454576222</c:v>
                </c:pt>
                <c:pt idx="4">
                  <c:v>1.0410203776536056</c:v>
                </c:pt>
                <c:pt idx="5">
                  <c:v>1.0622487401023726</c:v>
                </c:pt>
                <c:pt idx="6">
                  <c:v>1.0886220615415512</c:v>
                </c:pt>
                <c:pt idx="7">
                  <c:v>1.1206958403061615</c:v>
                </c:pt>
                <c:pt idx="8">
                  <c:v>1.1591791268143541</c:v>
                </c:pt>
                <c:pt idx="9">
                  <c:v>1.2049708953715559</c:v>
                </c:pt>
                <c:pt idx="10">
                  <c:v>1.2592087364876192</c:v>
                </c:pt>
                <c:pt idx="11">
                  <c:v>1.3233340204930031</c:v>
                </c:pt>
                <c:pt idx="12">
                  <c:v>1.3991791271382121</c:v>
                </c:pt>
                <c:pt idx="13">
                  <c:v>1.4890840755556918</c:v>
                </c:pt>
                <c:pt idx="14">
                  <c:v>1.5960516730344152</c:v>
                </c:pt>
                <c:pt idx="15">
                  <c:v>1.7239513164387457</c:v>
                </c:pt>
                <c:pt idx="16">
                  <c:v>1.8777797347571654</c:v>
                </c:pt>
                <c:pt idx="17">
                  <c:v>2.0639775272659673</c:v>
                </c:pt>
                <c:pt idx="18">
                  <c:v>2.290773915079102</c:v>
                </c:pt>
                <c:pt idx="19">
                  <c:v>2.5684732273456352</c:v>
                </c:pt>
                <c:pt idx="20">
                  <c:v>2.9094893875081587</c:v>
                </c:pt>
                <c:pt idx="21">
                  <c:v>3.3277911048557232</c:v>
                </c:pt>
                <c:pt idx="22">
                  <c:v>3.8373470869653152</c:v>
                </c:pt>
                <c:pt idx="23">
                  <c:v>4.4494076230877884</c:v>
                </c:pt>
                <c:pt idx="24">
                  <c:v>5.1692274451668592</c:v>
                </c:pt>
                <c:pt idx="25">
                  <c:v>5.9937241742156484</c:v>
                </c:pt>
                <c:pt idx="26">
                  <c:v>6.9114915195366864</c:v>
                </c:pt>
                <c:pt idx="27">
                  <c:v>7.905167174264383</c:v>
                </c:pt>
                <c:pt idx="28">
                  <c:v>8.9547361269438248</c:v>
                </c:pt>
                <c:pt idx="29">
                  <c:v>10.040274969346237</c:v>
                </c:pt>
                <c:pt idx="30">
                  <c:v>11.143532182962653</c:v>
                </c:pt>
                <c:pt idx="31">
                  <c:v>12.248507944929113</c:v>
                </c:pt>
                <c:pt idx="32">
                  <c:v>13.341444030746873</c:v>
                </c:pt>
                <c:pt idx="33">
                  <c:v>14.41056100412607</c:v>
                </c:pt>
                <c:pt idx="34">
                  <c:v>15.445736327155929</c:v>
                </c:pt>
                <c:pt idx="35">
                  <c:v>16.438209771641304</c:v>
                </c:pt>
                <c:pt idx="36">
                  <c:v>17.380343619845334</c:v>
                </c:pt>
                <c:pt idx="37">
                  <c:v>18.265438710467766</c:v>
                </c:pt>
                <c:pt idx="38">
                  <c:v>19.087597956387089</c:v>
                </c:pt>
                <c:pt idx="39">
                  <c:v>19.841627120399078</c:v>
                </c:pt>
                <c:pt idx="40">
                  <c:v>20.522963655969924</c:v>
                </c:pt>
                <c:pt idx="41">
                  <c:v>21.127626209807428</c:v>
                </c:pt>
                <c:pt idx="42">
                  <c:v>21.652179128763542</c:v>
                </c:pt>
                <c:pt idx="43">
                  <c:v>22.093707763762186</c:v>
                </c:pt>
                <c:pt idx="44">
                  <c:v>22.44980148955899</c:v>
                </c:pt>
                <c:pt idx="45">
                  <c:v>22.718542207830875</c:v>
                </c:pt>
                <c:pt idx="46">
                  <c:v>22.89849673477184</c:v>
                </c:pt>
                <c:pt idx="47">
                  <c:v>22.98871195024012</c:v>
                </c:pt>
                <c:pt idx="48">
                  <c:v>22.98871195024012</c:v>
                </c:pt>
                <c:pt idx="49">
                  <c:v>22.89849673477184</c:v>
                </c:pt>
                <c:pt idx="50">
                  <c:v>22.718542207830875</c:v>
                </c:pt>
                <c:pt idx="51">
                  <c:v>22.44980148955899</c:v>
                </c:pt>
                <c:pt idx="52">
                  <c:v>22.093707763762186</c:v>
                </c:pt>
                <c:pt idx="53">
                  <c:v>21.652179128763542</c:v>
                </c:pt>
                <c:pt idx="54">
                  <c:v>21.127626209807428</c:v>
                </c:pt>
                <c:pt idx="55">
                  <c:v>20.522963655969928</c:v>
                </c:pt>
                <c:pt idx="56">
                  <c:v>19.841627120399078</c:v>
                </c:pt>
                <c:pt idx="57">
                  <c:v>19.087597956387089</c:v>
                </c:pt>
                <c:pt idx="58">
                  <c:v>18.265438710467766</c:v>
                </c:pt>
                <c:pt idx="59">
                  <c:v>17.380343619845341</c:v>
                </c:pt>
                <c:pt idx="60">
                  <c:v>16.438209771641318</c:v>
                </c:pt>
                <c:pt idx="61">
                  <c:v>15.445736327155929</c:v>
                </c:pt>
                <c:pt idx="62">
                  <c:v>14.41056100412607</c:v>
                </c:pt>
                <c:pt idx="63">
                  <c:v>13.341444030746874</c:v>
                </c:pt>
                <c:pt idx="64">
                  <c:v>12.248507944929115</c:v>
                </c:pt>
                <c:pt idx="65">
                  <c:v>11.143532182962657</c:v>
                </c:pt>
                <c:pt idx="66">
                  <c:v>10.040274969346237</c:v>
                </c:pt>
                <c:pt idx="67">
                  <c:v>8.9547361269438248</c:v>
                </c:pt>
                <c:pt idx="68">
                  <c:v>7.905167174264383</c:v>
                </c:pt>
                <c:pt idx="69">
                  <c:v>6.9114915195366864</c:v>
                </c:pt>
                <c:pt idx="70">
                  <c:v>5.9937241742156511</c:v>
                </c:pt>
                <c:pt idx="71">
                  <c:v>5.1692274451668734</c:v>
                </c:pt>
                <c:pt idx="72">
                  <c:v>4.4494076230877884</c:v>
                </c:pt>
                <c:pt idx="73">
                  <c:v>3.8373470869653152</c:v>
                </c:pt>
                <c:pt idx="74">
                  <c:v>3.3277911048557351</c:v>
                </c:pt>
                <c:pt idx="75">
                  <c:v>2.9094893875081587</c:v>
                </c:pt>
                <c:pt idx="76">
                  <c:v>2.5684732273456432</c:v>
                </c:pt>
                <c:pt idx="77">
                  <c:v>2.290773915079102</c:v>
                </c:pt>
                <c:pt idx="78">
                  <c:v>2.0639775272659819</c:v>
                </c:pt>
                <c:pt idx="79">
                  <c:v>1.8777797347571654</c:v>
                </c:pt>
                <c:pt idx="80">
                  <c:v>1.7239513164387457</c:v>
                </c:pt>
                <c:pt idx="81">
                  <c:v>1.5960516730344152</c:v>
                </c:pt>
                <c:pt idx="82">
                  <c:v>1.4890840755556918</c:v>
                </c:pt>
                <c:pt idx="83">
                  <c:v>1.3991791271382121</c:v>
                </c:pt>
                <c:pt idx="84">
                  <c:v>1.3233340204930133</c:v>
                </c:pt>
                <c:pt idx="85">
                  <c:v>1.2592087364876197</c:v>
                </c:pt>
                <c:pt idx="86">
                  <c:v>1.2049708953715559</c:v>
                </c:pt>
                <c:pt idx="87">
                  <c:v>1.1591791268143421</c:v>
                </c:pt>
                <c:pt idx="88">
                  <c:v>1.1206958403061624</c:v>
                </c:pt>
                <c:pt idx="89">
                  <c:v>1.0886220615415771</c:v>
                </c:pt>
                <c:pt idx="90">
                  <c:v>1.062248740102373</c:v>
                </c:pt>
                <c:pt idx="91">
                  <c:v>1.0410203776535798</c:v>
                </c:pt>
                <c:pt idx="92">
                  <c:v>1.024507945457622</c:v>
                </c:pt>
                <c:pt idx="93">
                  <c:v>1.0123889019636254</c:v>
                </c:pt>
                <c:pt idx="94">
                  <c:v>1.004432747983578</c:v>
                </c:pt>
                <c:pt idx="95">
                  <c:v>1.0004910257601358</c:v>
                </c:pt>
              </c:numCache>
            </c:numRef>
          </c:xVal>
          <c:yVal>
            <c:numRef>
              <c:f>'dose vs steel thickness'!$B$4:$B$99</c:f>
              <c:numCache>
                <c:formatCode>General</c:formatCode>
                <c:ptCount val="96"/>
                <c:pt idx="0">
                  <c:v>6.4270000000000323E-8</c:v>
                </c:pt>
                <c:pt idx="1">
                  <c:v>6.4870000000000355E-8</c:v>
                </c:pt>
                <c:pt idx="2">
                  <c:v>6.4360000000000465E-8</c:v>
                </c:pt>
                <c:pt idx="3">
                  <c:v>6.4160000000000384E-8</c:v>
                </c:pt>
                <c:pt idx="4">
                  <c:v>6.4830000000000455E-8</c:v>
                </c:pt>
                <c:pt idx="5">
                  <c:v>6.2620000000000305E-8</c:v>
                </c:pt>
                <c:pt idx="6">
                  <c:v>6.2500000000000315E-8</c:v>
                </c:pt>
                <c:pt idx="7">
                  <c:v>6.2750000000000387E-8</c:v>
                </c:pt>
                <c:pt idx="8">
                  <c:v>6.1060000000000323E-8</c:v>
                </c:pt>
                <c:pt idx="9">
                  <c:v>6.0080000000000324E-8</c:v>
                </c:pt>
                <c:pt idx="10">
                  <c:v>5.9270000000000252E-8</c:v>
                </c:pt>
                <c:pt idx="11">
                  <c:v>5.7890000000000368E-8</c:v>
                </c:pt>
                <c:pt idx="12">
                  <c:v>5.6790000000000338E-8</c:v>
                </c:pt>
                <c:pt idx="13">
                  <c:v>5.2690000000000308E-8</c:v>
                </c:pt>
                <c:pt idx="14">
                  <c:v>5.2080000000000325E-8</c:v>
                </c:pt>
                <c:pt idx="15">
                  <c:v>4.8750000000000255E-8</c:v>
                </c:pt>
                <c:pt idx="16">
                  <c:v>4.6060000000000215E-8</c:v>
                </c:pt>
                <c:pt idx="17">
                  <c:v>4.3490000000000252E-8</c:v>
                </c:pt>
                <c:pt idx="18">
                  <c:v>3.9620000000000172E-8</c:v>
                </c:pt>
                <c:pt idx="19">
                  <c:v>3.710000000000022E-8</c:v>
                </c:pt>
                <c:pt idx="20">
                  <c:v>3.2760000000000162E-8</c:v>
                </c:pt>
                <c:pt idx="21">
                  <c:v>2.8650000000000121E-8</c:v>
                </c:pt>
                <c:pt idx="22">
                  <c:v>2.5710000000000116E-8</c:v>
                </c:pt>
                <c:pt idx="23">
                  <c:v>2.1280000000000122E-8</c:v>
                </c:pt>
                <c:pt idx="24">
                  <c:v>1.7520000000000107E-8</c:v>
                </c:pt>
                <c:pt idx="25">
                  <c:v>1.4910000000000075E-8</c:v>
                </c:pt>
                <c:pt idx="26">
                  <c:v>1.2750000000000063E-8</c:v>
                </c:pt>
                <c:pt idx="27">
                  <c:v>1.067000000000006E-8</c:v>
                </c:pt>
                <c:pt idx="28">
                  <c:v>8.8670000000000654E-9</c:v>
                </c:pt>
                <c:pt idx="29">
                  <c:v>8.170000000000051E-9</c:v>
                </c:pt>
                <c:pt idx="30">
                  <c:v>6.9830000000000484E-9</c:v>
                </c:pt>
                <c:pt idx="31">
                  <c:v>6.275000000000043E-9</c:v>
                </c:pt>
                <c:pt idx="32">
                  <c:v>5.7470000000000332E-9</c:v>
                </c:pt>
                <c:pt idx="33">
                  <c:v>5.1050000000000249E-9</c:v>
                </c:pt>
                <c:pt idx="34">
                  <c:v>4.3260000000000208E-9</c:v>
                </c:pt>
                <c:pt idx="35">
                  <c:v>4.5800000000000293E-9</c:v>
                </c:pt>
                <c:pt idx="36">
                  <c:v>4.099000000000029E-9</c:v>
                </c:pt>
                <c:pt idx="37">
                  <c:v>4.1000000000000193E-9</c:v>
                </c:pt>
                <c:pt idx="38">
                  <c:v>4.144000000000013E-9</c:v>
                </c:pt>
                <c:pt idx="39">
                  <c:v>3.8740000000000195E-9</c:v>
                </c:pt>
                <c:pt idx="40">
                  <c:v>4.1050000000000192E-9</c:v>
                </c:pt>
                <c:pt idx="41">
                  <c:v>3.752000000000021E-9</c:v>
                </c:pt>
                <c:pt idx="42">
                  <c:v>3.9930000000000229E-9</c:v>
                </c:pt>
                <c:pt idx="43">
                  <c:v>3.7470000000000294E-9</c:v>
                </c:pt>
                <c:pt idx="44">
                  <c:v>3.8220000000000201E-9</c:v>
                </c:pt>
                <c:pt idx="45">
                  <c:v>4.2540000000000186E-9</c:v>
                </c:pt>
                <c:pt idx="46">
                  <c:v>3.8590000000000199E-9</c:v>
                </c:pt>
                <c:pt idx="47">
                  <c:v>3.9480000000000232E-9</c:v>
                </c:pt>
                <c:pt idx="48">
                  <c:v>3.715000000000022E-9</c:v>
                </c:pt>
                <c:pt idx="49">
                  <c:v>3.6890000000000236E-9</c:v>
                </c:pt>
                <c:pt idx="50">
                  <c:v>3.8080000000000224E-9</c:v>
                </c:pt>
                <c:pt idx="51">
                  <c:v>3.8890000000000224E-9</c:v>
                </c:pt>
                <c:pt idx="52">
                  <c:v>3.9540000000000209E-9</c:v>
                </c:pt>
                <c:pt idx="53">
                  <c:v>4.035000000000025E-9</c:v>
                </c:pt>
                <c:pt idx="54">
                  <c:v>3.7930000000000277E-9</c:v>
                </c:pt>
                <c:pt idx="55">
                  <c:v>4.0310000000000296E-9</c:v>
                </c:pt>
                <c:pt idx="56">
                  <c:v>3.8810000000000208E-9</c:v>
                </c:pt>
                <c:pt idx="57">
                  <c:v>4.0030000000000235E-9</c:v>
                </c:pt>
                <c:pt idx="58">
                  <c:v>4.5840000000000214E-9</c:v>
                </c:pt>
                <c:pt idx="59">
                  <c:v>4.1160000000000201E-9</c:v>
                </c:pt>
                <c:pt idx="60">
                  <c:v>4.3380000000000262E-9</c:v>
                </c:pt>
                <c:pt idx="61">
                  <c:v>4.9040000000000277E-9</c:v>
                </c:pt>
                <c:pt idx="62">
                  <c:v>5.0760000000000383E-9</c:v>
                </c:pt>
                <c:pt idx="63">
                  <c:v>1.101000000000006E-8</c:v>
                </c:pt>
                <c:pt idx="64">
                  <c:v>6.1670000000000231E-9</c:v>
                </c:pt>
                <c:pt idx="65">
                  <c:v>6.858000000000039E-9</c:v>
                </c:pt>
                <c:pt idx="66">
                  <c:v>8.1920000000000561E-9</c:v>
                </c:pt>
                <c:pt idx="67">
                  <c:v>9.2030000000000494E-9</c:v>
                </c:pt>
                <c:pt idx="68">
                  <c:v>1.101000000000006E-8</c:v>
                </c:pt>
                <c:pt idx="69">
                  <c:v>1.2430000000000056E-8</c:v>
                </c:pt>
                <c:pt idx="70">
                  <c:v>1.4820000000000079E-8</c:v>
                </c:pt>
                <c:pt idx="71">
                  <c:v>1.8400000000000112E-8</c:v>
                </c:pt>
                <c:pt idx="72">
                  <c:v>2.1260000000000102E-8</c:v>
                </c:pt>
                <c:pt idx="73">
                  <c:v>2.4680000000000126E-8</c:v>
                </c:pt>
                <c:pt idx="74">
                  <c:v>2.8820000000000109E-8</c:v>
                </c:pt>
                <c:pt idx="75">
                  <c:v>3.2960000000000157E-8</c:v>
                </c:pt>
                <c:pt idx="76">
                  <c:v>3.5740000000000186E-8</c:v>
                </c:pt>
                <c:pt idx="77">
                  <c:v>3.9980000000000183E-8</c:v>
                </c:pt>
                <c:pt idx="78">
                  <c:v>4.2940000000000165E-8</c:v>
                </c:pt>
                <c:pt idx="79">
                  <c:v>4.6110000000000206E-8</c:v>
                </c:pt>
                <c:pt idx="80">
                  <c:v>4.9150000000000265E-8</c:v>
                </c:pt>
                <c:pt idx="81">
                  <c:v>5.1040000000000165E-8</c:v>
                </c:pt>
                <c:pt idx="82">
                  <c:v>5.4630000000000324E-8</c:v>
                </c:pt>
                <c:pt idx="83">
                  <c:v>5.5790000000000349E-8</c:v>
                </c:pt>
                <c:pt idx="84">
                  <c:v>5.757000000000027E-8</c:v>
                </c:pt>
                <c:pt idx="85">
                  <c:v>5.914000000000029E-8</c:v>
                </c:pt>
                <c:pt idx="86">
                  <c:v>5.9230000000000326E-8</c:v>
                </c:pt>
                <c:pt idx="87">
                  <c:v>6.0780000000000389E-8</c:v>
                </c:pt>
                <c:pt idx="88">
                  <c:v>6.3430000000000324E-8</c:v>
                </c:pt>
                <c:pt idx="89">
                  <c:v>6.3010000000000364E-8</c:v>
                </c:pt>
                <c:pt idx="90">
                  <c:v>6.4420000000000374E-8</c:v>
                </c:pt>
                <c:pt idx="91">
                  <c:v>6.4970000000000336E-8</c:v>
                </c:pt>
                <c:pt idx="92">
                  <c:v>6.4650000000000331E-8</c:v>
                </c:pt>
                <c:pt idx="93">
                  <c:v>6.6120000000000264E-8</c:v>
                </c:pt>
                <c:pt idx="94">
                  <c:v>6.5270000000000293E-8</c:v>
                </c:pt>
                <c:pt idx="95">
                  <c:v>6.4850000000000385E-8</c:v>
                </c:pt>
              </c:numCache>
            </c:numRef>
          </c:yVal>
        </c:ser>
        <c:axId val="169817216"/>
        <c:axId val="169819136"/>
      </c:scatterChart>
      <c:valAx>
        <c:axId val="169817216"/>
        <c:scaling>
          <c:orientation val="minMax"/>
          <c:max val="25"/>
          <c:min val="0"/>
        </c:scaling>
        <c:axPos val="b"/>
        <c:majorGridlines/>
        <c:minorGridlines>
          <c:spPr>
            <a:ln>
              <a:solidFill>
                <a:schemeClr val="accent1"/>
              </a:solidFill>
            </a:ln>
          </c:spPr>
        </c:minorGridlines>
        <c:title>
          <c:tx>
            <c:rich>
              <a:bodyPr/>
              <a:lstStyle/>
              <a:p>
                <a:pPr>
                  <a:defRPr/>
                </a:pPr>
                <a:r>
                  <a:rPr lang="en-US"/>
                  <a:t>steel thickness between beam loss point</a:t>
                </a:r>
                <a:r>
                  <a:rPr lang="en-US" baseline="0"/>
                  <a:t> and TLM - inches</a:t>
                </a:r>
                <a:endParaRPr lang="en-US"/>
              </a:p>
            </c:rich>
          </c:tx>
          <c:layout/>
        </c:title>
        <c:numFmt formatCode="General" sourceLinked="1"/>
        <c:tickLblPos val="nextTo"/>
        <c:spPr>
          <a:ln>
            <a:solidFill>
              <a:schemeClr val="accent1"/>
            </a:solidFill>
          </a:ln>
        </c:spPr>
        <c:crossAx val="169819136"/>
        <c:crossesAt val="1.0000000000000145E-9"/>
        <c:crossBetween val="midCat"/>
      </c:valAx>
      <c:valAx>
        <c:axId val="169819136"/>
        <c:scaling>
          <c:logBase val="10"/>
          <c:orientation val="minMax"/>
          <c:max val="1.0000000000000072E-7"/>
          <c:min val="1.000000000000009E-9"/>
        </c:scaling>
        <c:axPos val="l"/>
        <c:majorGridlines/>
        <c:minorGridlines/>
        <c:title>
          <c:tx>
            <c:rich>
              <a:bodyPr rot="-5400000" vert="horz"/>
              <a:lstStyle/>
              <a:p>
                <a:pPr>
                  <a:defRPr/>
                </a:pPr>
                <a:r>
                  <a:rPr lang="en-US"/>
                  <a:t>GeV/g/p</a:t>
                </a:r>
              </a:p>
            </c:rich>
          </c:tx>
          <c:layout/>
        </c:title>
        <c:numFmt formatCode="0.00E+00" sourceLinked="0"/>
        <c:tickLblPos val="nextTo"/>
        <c:crossAx val="169817216"/>
        <c:crosses val="autoZero"/>
        <c:crossBetween val="midCat"/>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1"/>
  <c:chart>
    <c:title>
      <c:tx>
        <c:rich>
          <a:bodyPr/>
          <a:lstStyle/>
          <a:p>
            <a:pPr>
              <a:defRPr b="0"/>
            </a:pPr>
            <a:r>
              <a:rPr lang="en-US" b="0"/>
              <a:t>Comparison of MARS</a:t>
            </a:r>
            <a:r>
              <a:rPr lang="en-US" b="0" baseline="0"/>
              <a:t> calculation and </a:t>
            </a:r>
            <a:r>
              <a:rPr lang="en-US" b="0"/>
              <a:t>data at A2B7</a:t>
            </a:r>
          </a:p>
        </c:rich>
      </c:tx>
    </c:title>
    <c:plotArea>
      <c:layout/>
      <c:scatterChart>
        <c:scatterStyle val="lineMarker"/>
        <c:ser>
          <c:idx val="0"/>
          <c:order val="0"/>
          <c:tx>
            <c:v>MARS calculation</c:v>
          </c:tx>
          <c:spPr>
            <a:ln w="28575">
              <a:noFill/>
            </a:ln>
          </c:spPr>
          <c:errBars>
            <c:errDir val="y"/>
            <c:errBarType val="both"/>
            <c:errValType val="cust"/>
            <c:plus>
              <c:numRef>
                <c:f>'surface detector eng dep'!$C$65:$AF$65</c:f>
                <c:numCache>
                  <c:formatCode>General</c:formatCode>
                  <c:ptCount val="30"/>
                  <c:pt idx="0">
                    <c:v>1.9421652349491988E-2</c:v>
                  </c:pt>
                  <c:pt idx="1">
                    <c:v>2.2065632980054286E-2</c:v>
                  </c:pt>
                  <c:pt idx="2">
                    <c:v>4.1989511931550864E-2</c:v>
                  </c:pt>
                  <c:pt idx="3">
                    <c:v>3.468764611820141E-2</c:v>
                  </c:pt>
                  <c:pt idx="4">
                    <c:v>4.8070403211572556E-2</c:v>
                  </c:pt>
                  <c:pt idx="5">
                    <c:v>3.3617348905681944E-2</c:v>
                  </c:pt>
                  <c:pt idx="6">
                    <c:v>6.4736878855271157E-2</c:v>
                  </c:pt>
                  <c:pt idx="7">
                    <c:v>6.9047930866222171E-2</c:v>
                  </c:pt>
                  <c:pt idx="8">
                    <c:v>6.3812021330734325E-2</c:v>
                  </c:pt>
                  <c:pt idx="9">
                    <c:v>6.9860803844028471E-2</c:v>
                  </c:pt>
                  <c:pt idx="10">
                    <c:v>4.9414504326386437E-2</c:v>
                  </c:pt>
                  <c:pt idx="11">
                    <c:v>5.8823920109736888E-2</c:v>
                  </c:pt>
                  <c:pt idx="12">
                    <c:v>9.1300401350235164E-2</c:v>
                  </c:pt>
                  <c:pt idx="13">
                    <c:v>6.4543186074117853E-2</c:v>
                  </c:pt>
                  <c:pt idx="14">
                    <c:v>9.0332003546635967E-2</c:v>
                  </c:pt>
                  <c:pt idx="15">
                    <c:v>0.1667628777988662</c:v>
                  </c:pt>
                  <c:pt idx="16">
                    <c:v>5.3866374252748206E-2</c:v>
                  </c:pt>
                  <c:pt idx="17">
                    <c:v>5.3063240343061924E-2</c:v>
                  </c:pt>
                  <c:pt idx="18">
                    <c:v>5.1537446281220561E-2</c:v>
                  </c:pt>
                  <c:pt idx="19">
                    <c:v>5.3600717080595682E-2</c:v>
                  </c:pt>
                  <c:pt idx="20">
                    <c:v>5.4270662870352947E-2</c:v>
                  </c:pt>
                  <c:pt idx="21">
                    <c:v>6.4151682006222538E-2</c:v>
                  </c:pt>
                  <c:pt idx="22">
                    <c:v>6.2074048973112847E-2</c:v>
                  </c:pt>
                  <c:pt idx="23">
                    <c:v>4.9866332157039783E-2</c:v>
                  </c:pt>
                  <c:pt idx="24">
                    <c:v>2.9402735388906982E-2</c:v>
                  </c:pt>
                  <c:pt idx="25">
                    <c:v>2.7136386896628586E-2</c:v>
                  </c:pt>
                  <c:pt idx="26">
                    <c:v>3.4623625785508982E-2</c:v>
                  </c:pt>
                  <c:pt idx="27">
                    <c:v>2.1071176178650553E-2</c:v>
                  </c:pt>
                  <c:pt idx="28">
                    <c:v>2.1566467042322481E-2</c:v>
                  </c:pt>
                  <c:pt idx="29">
                    <c:v>1.8436067184893962E-2</c:v>
                  </c:pt>
                </c:numCache>
              </c:numRef>
            </c:plus>
            <c:minus>
              <c:numRef>
                <c:f>'surface detector eng dep'!$C$65:$AF$65</c:f>
                <c:numCache>
                  <c:formatCode>General</c:formatCode>
                  <c:ptCount val="30"/>
                  <c:pt idx="0">
                    <c:v>1.9421652349491988E-2</c:v>
                  </c:pt>
                  <c:pt idx="1">
                    <c:v>2.2065632980054286E-2</c:v>
                  </c:pt>
                  <c:pt idx="2">
                    <c:v>4.1989511931550864E-2</c:v>
                  </c:pt>
                  <c:pt idx="3">
                    <c:v>3.468764611820141E-2</c:v>
                  </c:pt>
                  <c:pt idx="4">
                    <c:v>4.8070403211572556E-2</c:v>
                  </c:pt>
                  <c:pt idx="5">
                    <c:v>3.3617348905681944E-2</c:v>
                  </c:pt>
                  <c:pt idx="6">
                    <c:v>6.4736878855271157E-2</c:v>
                  </c:pt>
                  <c:pt idx="7">
                    <c:v>6.9047930866222171E-2</c:v>
                  </c:pt>
                  <c:pt idx="8">
                    <c:v>6.3812021330734325E-2</c:v>
                  </c:pt>
                  <c:pt idx="9">
                    <c:v>6.9860803844028471E-2</c:v>
                  </c:pt>
                  <c:pt idx="10">
                    <c:v>4.9414504326386437E-2</c:v>
                  </c:pt>
                  <c:pt idx="11">
                    <c:v>5.8823920109736888E-2</c:v>
                  </c:pt>
                  <c:pt idx="12">
                    <c:v>9.1300401350235164E-2</c:v>
                  </c:pt>
                  <c:pt idx="13">
                    <c:v>6.4543186074117853E-2</c:v>
                  </c:pt>
                  <c:pt idx="14">
                    <c:v>9.0332003546635967E-2</c:v>
                  </c:pt>
                  <c:pt idx="15">
                    <c:v>0.1667628777988662</c:v>
                  </c:pt>
                  <c:pt idx="16">
                    <c:v>5.3866374252748206E-2</c:v>
                  </c:pt>
                  <c:pt idx="17">
                    <c:v>5.3063240343061924E-2</c:v>
                  </c:pt>
                  <c:pt idx="18">
                    <c:v>5.1537446281220561E-2</c:v>
                  </c:pt>
                  <c:pt idx="19">
                    <c:v>5.3600717080595682E-2</c:v>
                  </c:pt>
                  <c:pt idx="20">
                    <c:v>5.4270662870352947E-2</c:v>
                  </c:pt>
                  <c:pt idx="21">
                    <c:v>6.4151682006222538E-2</c:v>
                  </c:pt>
                  <c:pt idx="22">
                    <c:v>6.2074048973112847E-2</c:v>
                  </c:pt>
                  <c:pt idx="23">
                    <c:v>4.9866332157039783E-2</c:v>
                  </c:pt>
                  <c:pt idx="24">
                    <c:v>2.9402735388906982E-2</c:v>
                  </c:pt>
                  <c:pt idx="25">
                    <c:v>2.7136386896628586E-2</c:v>
                  </c:pt>
                  <c:pt idx="26">
                    <c:v>3.4623625785508982E-2</c:v>
                  </c:pt>
                  <c:pt idx="27">
                    <c:v>2.1071176178650553E-2</c:v>
                  </c:pt>
                  <c:pt idx="28">
                    <c:v>2.1566467042322481E-2</c:v>
                  </c:pt>
                  <c:pt idx="29">
                    <c:v>1.8436067184893962E-2</c:v>
                  </c:pt>
                </c:numCache>
              </c:numRef>
            </c:minus>
          </c:errBars>
          <c:xVal>
            <c:numRef>
              <c:f>'A2B7 Surface Detector Array'!$C$6:$AF$6</c:f>
              <c:numCache>
                <c:formatCode>0.00</c:formatCode>
                <c:ptCount val="30"/>
                <c:pt idx="0">
                  <c:v>0.49212598425196863</c:v>
                </c:pt>
                <c:pt idx="1">
                  <c:v>1.476377952755906</c:v>
                </c:pt>
                <c:pt idx="2">
                  <c:v>2.4606299212598417</c:v>
                </c:pt>
                <c:pt idx="3">
                  <c:v>3.4448818897637787</c:v>
                </c:pt>
                <c:pt idx="4">
                  <c:v>4.4291338582677149</c:v>
                </c:pt>
                <c:pt idx="5">
                  <c:v>5.413385826771651</c:v>
                </c:pt>
                <c:pt idx="6">
                  <c:v>6.3976377952755898</c:v>
                </c:pt>
                <c:pt idx="7">
                  <c:v>7.3818897637795287</c:v>
                </c:pt>
                <c:pt idx="8">
                  <c:v>8.3661417322834648</c:v>
                </c:pt>
                <c:pt idx="9">
                  <c:v>9.3503937007874018</c:v>
                </c:pt>
                <c:pt idx="10">
                  <c:v>10.334645669291339</c:v>
                </c:pt>
                <c:pt idx="11">
                  <c:v>11.318897637795276</c:v>
                </c:pt>
                <c:pt idx="12">
                  <c:v>12.30314960629922</c:v>
                </c:pt>
                <c:pt idx="13">
                  <c:v>13.28740157480315</c:v>
                </c:pt>
                <c:pt idx="14">
                  <c:v>14.271653543307087</c:v>
                </c:pt>
                <c:pt idx="15">
                  <c:v>15.255905511811022</c:v>
                </c:pt>
                <c:pt idx="16">
                  <c:v>16.240157480314959</c:v>
                </c:pt>
                <c:pt idx="17">
                  <c:v>17.224409448818896</c:v>
                </c:pt>
                <c:pt idx="18">
                  <c:v>18.208661417322826</c:v>
                </c:pt>
                <c:pt idx="19">
                  <c:v>19.19291338582677</c:v>
                </c:pt>
                <c:pt idx="20">
                  <c:v>20.177165354330715</c:v>
                </c:pt>
                <c:pt idx="21">
                  <c:v>21.161417322834644</c:v>
                </c:pt>
                <c:pt idx="22">
                  <c:v>22.145669291338582</c:v>
                </c:pt>
                <c:pt idx="23">
                  <c:v>23.129921259842533</c:v>
                </c:pt>
                <c:pt idx="24">
                  <c:v>24.11417322834647</c:v>
                </c:pt>
                <c:pt idx="25">
                  <c:v>25.098425196850396</c:v>
                </c:pt>
                <c:pt idx="26">
                  <c:v>26.082677165354326</c:v>
                </c:pt>
                <c:pt idx="27">
                  <c:v>27.066929133858267</c:v>
                </c:pt>
                <c:pt idx="28">
                  <c:v>28.051181102362204</c:v>
                </c:pt>
                <c:pt idx="29">
                  <c:v>29.03543307086613</c:v>
                </c:pt>
              </c:numCache>
            </c:numRef>
          </c:xVal>
          <c:yVal>
            <c:numRef>
              <c:f>'surface detector eng dep'!$C$63:$AF$63</c:f>
              <c:numCache>
                <c:formatCode>0.00</c:formatCode>
                <c:ptCount val="30"/>
                <c:pt idx="0">
                  <c:v>5.3289599999999986E-2</c:v>
                </c:pt>
                <c:pt idx="1">
                  <c:v>6.6240000000000007E-2</c:v>
                </c:pt>
                <c:pt idx="2">
                  <c:v>0.11212032000000002</c:v>
                </c:pt>
                <c:pt idx="3">
                  <c:v>0.11848320000000002</c:v>
                </c:pt>
                <c:pt idx="4">
                  <c:v>0.19313279999999997</c:v>
                </c:pt>
                <c:pt idx="5">
                  <c:v>0.17936640000000006</c:v>
                </c:pt>
                <c:pt idx="6">
                  <c:v>0.24124800000000013</c:v>
                </c:pt>
                <c:pt idx="7">
                  <c:v>0.33325440000000012</c:v>
                </c:pt>
                <c:pt idx="8">
                  <c:v>0.30691200000000013</c:v>
                </c:pt>
                <c:pt idx="9">
                  <c:v>0.37822080000000013</c:v>
                </c:pt>
                <c:pt idx="10">
                  <c:v>0.34621440000000014</c:v>
                </c:pt>
                <c:pt idx="11">
                  <c:v>0.35011200000000009</c:v>
                </c:pt>
                <c:pt idx="12">
                  <c:v>0.50363520000000028</c:v>
                </c:pt>
                <c:pt idx="13">
                  <c:v>0.41472000000000014</c:v>
                </c:pt>
                <c:pt idx="14">
                  <c:v>0.46350720000000001</c:v>
                </c:pt>
                <c:pt idx="15">
                  <c:v>0.5371967999999997</c:v>
                </c:pt>
                <c:pt idx="16">
                  <c:v>0.34558080000000013</c:v>
                </c:pt>
                <c:pt idx="17">
                  <c:v>0.33663360000000014</c:v>
                </c:pt>
                <c:pt idx="18">
                  <c:v>0.31011840000000013</c:v>
                </c:pt>
                <c:pt idx="19">
                  <c:v>0.29433600000000015</c:v>
                </c:pt>
                <c:pt idx="20">
                  <c:v>0.26430720000000002</c:v>
                </c:pt>
                <c:pt idx="21">
                  <c:v>0.25614719999999996</c:v>
                </c:pt>
                <c:pt idx="22">
                  <c:v>0.2562816</c:v>
                </c:pt>
                <c:pt idx="23">
                  <c:v>0.17986559999999999</c:v>
                </c:pt>
                <c:pt idx="24">
                  <c:v>0.11322240000000003</c:v>
                </c:pt>
                <c:pt idx="25">
                  <c:v>0.10529280000000005</c:v>
                </c:pt>
                <c:pt idx="26">
                  <c:v>0.12431999999999996</c:v>
                </c:pt>
                <c:pt idx="27">
                  <c:v>6.872256000000003E-2</c:v>
                </c:pt>
                <c:pt idx="28">
                  <c:v>6.6566400000000039E-2</c:v>
                </c:pt>
                <c:pt idx="29">
                  <c:v>6.5178239999999998E-2</c:v>
                </c:pt>
              </c:numCache>
            </c:numRef>
          </c:yVal>
        </c:ser>
        <c:ser>
          <c:idx val="1"/>
          <c:order val="1"/>
          <c:tx>
            <c:v>2012 measurement</c:v>
          </c:tx>
          <c:spPr>
            <a:ln w="28575">
              <a:noFill/>
            </a:ln>
          </c:spPr>
          <c:xVal>
            <c:numRef>
              <c:f>'A2B7 Surface Detector Array'!$C$68:$G$68</c:f>
              <c:numCache>
                <c:formatCode>General</c:formatCode>
                <c:ptCount val="5"/>
                <c:pt idx="0">
                  <c:v>5</c:v>
                </c:pt>
                <c:pt idx="1">
                  <c:v>10</c:v>
                </c:pt>
                <c:pt idx="2">
                  <c:v>15</c:v>
                </c:pt>
                <c:pt idx="3">
                  <c:v>20</c:v>
                </c:pt>
                <c:pt idx="4">
                  <c:v>25</c:v>
                </c:pt>
              </c:numCache>
            </c:numRef>
          </c:xVal>
          <c:yVal>
            <c:numRef>
              <c:f>'A2B7 Surface Detector Array'!$C$70:$G$70</c:f>
              <c:numCache>
                <c:formatCode>General</c:formatCode>
                <c:ptCount val="5"/>
                <c:pt idx="0">
                  <c:v>7.5166195503176714E-2</c:v>
                </c:pt>
                <c:pt idx="1">
                  <c:v>0.19277180845628306</c:v>
                </c:pt>
                <c:pt idx="2">
                  <c:v>0.24987128754984922</c:v>
                </c:pt>
                <c:pt idx="3">
                  <c:v>0.22163033765801468</c:v>
                </c:pt>
                <c:pt idx="4">
                  <c:v>0.11425869039556712</c:v>
                </c:pt>
              </c:numCache>
            </c:numRef>
          </c:yVal>
        </c:ser>
        <c:axId val="140187520"/>
        <c:axId val="156446080"/>
      </c:scatterChart>
      <c:valAx>
        <c:axId val="140187520"/>
        <c:scaling>
          <c:orientation val="minMax"/>
          <c:max val="30"/>
        </c:scaling>
        <c:axPos val="b"/>
        <c:title>
          <c:tx>
            <c:rich>
              <a:bodyPr/>
              <a:lstStyle/>
              <a:p>
                <a:pPr>
                  <a:defRPr b="0"/>
                </a:pPr>
                <a:r>
                  <a:rPr lang="en-US" b="0"/>
                  <a:t>feet relative to US end of A2B7</a:t>
                </a:r>
              </a:p>
            </c:rich>
          </c:tx>
        </c:title>
        <c:numFmt formatCode="0.00" sourceLinked="1"/>
        <c:tickLblPos val="nextTo"/>
        <c:crossAx val="156446080"/>
        <c:crosses val="autoZero"/>
        <c:crossBetween val="midCat"/>
      </c:valAx>
      <c:valAx>
        <c:axId val="156446080"/>
        <c:scaling>
          <c:orientation val="minMax"/>
          <c:min val="0"/>
        </c:scaling>
        <c:axPos val="l"/>
        <c:majorGridlines/>
        <c:title>
          <c:tx>
            <c:rich>
              <a:bodyPr rot="-5400000" vert="horz"/>
              <a:lstStyle/>
              <a:p>
                <a:pPr>
                  <a:defRPr b="0"/>
                </a:pPr>
                <a:r>
                  <a:rPr lang="en-US" b="0"/>
                  <a:t>mrad per 3.6E13 protons</a:t>
                </a:r>
              </a:p>
            </c:rich>
          </c:tx>
        </c:title>
        <c:numFmt formatCode="0.00" sourceLinked="1"/>
        <c:tickLblPos val="nextTo"/>
        <c:crossAx val="140187520"/>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b="0"/>
            </a:pPr>
            <a:r>
              <a:rPr lang="en-US" b="0" baseline="0"/>
              <a:t>Radiation weighting factor as a function of location</a:t>
            </a:r>
            <a:endParaRPr lang="en-US" b="0"/>
          </a:p>
        </c:rich>
      </c:tx>
    </c:title>
    <c:plotArea>
      <c:layout/>
      <c:scatterChart>
        <c:scatterStyle val="lineMarker"/>
        <c:ser>
          <c:idx val="2"/>
          <c:order val="0"/>
          <c:tx>
            <c:v>Derived QF</c:v>
          </c:tx>
          <c:spPr>
            <a:ln w="28575">
              <a:noFill/>
            </a:ln>
          </c:spPr>
          <c:errBars>
            <c:errDir val="y"/>
            <c:errBarType val="both"/>
            <c:errValType val="cust"/>
            <c:plus>
              <c:numRef>
                <c:f>'surface detector eng dep'!$C$81:$AF$81</c:f>
                <c:numCache>
                  <c:formatCode>General</c:formatCode>
                  <c:ptCount val="30"/>
                  <c:pt idx="0">
                    <c:v>5.3867504738751268</c:v>
                  </c:pt>
                  <c:pt idx="1">
                    <c:v>2.2580813571386114</c:v>
                  </c:pt>
                  <c:pt idx="2">
                    <c:v>2.4189612864535319</c:v>
                  </c:pt>
                  <c:pt idx="3">
                    <c:v>4.4240995657028979</c:v>
                  </c:pt>
                  <c:pt idx="4">
                    <c:v>1.5987898593702061</c:v>
                  </c:pt>
                  <c:pt idx="5">
                    <c:v>1.60921599532622</c:v>
                  </c:pt>
                  <c:pt idx="6">
                    <c:v>1.8028745042948828</c:v>
                  </c:pt>
                  <c:pt idx="7">
                    <c:v>2.1429230604190219</c:v>
                  </c:pt>
                  <c:pt idx="8">
                    <c:v>1.9176723295633573</c:v>
                  </c:pt>
                  <c:pt idx="9">
                    <c:v>1.710429695634313</c:v>
                  </c:pt>
                  <c:pt idx="10">
                    <c:v>1.4112941585366734</c:v>
                  </c:pt>
                  <c:pt idx="11">
                    <c:v>1.4273404417378812</c:v>
                  </c:pt>
                  <c:pt idx="12">
                    <c:v>1.4635667034875477</c:v>
                  </c:pt>
                  <c:pt idx="13">
                    <c:v>1.0763377349270224</c:v>
                  </c:pt>
                  <c:pt idx="14">
                    <c:v>1.3605868024616061</c:v>
                  </c:pt>
                  <c:pt idx="15">
                    <c:v>1.5016170105840636</c:v>
                  </c:pt>
                  <c:pt idx="16">
                    <c:v>2.286283902381129</c:v>
                  </c:pt>
                  <c:pt idx="17">
                    <c:v>1.2686700996835034</c:v>
                  </c:pt>
                  <c:pt idx="18">
                    <c:v>0.93933899833737755</c:v>
                  </c:pt>
                  <c:pt idx="19">
                    <c:v>1.3347178615470197</c:v>
                  </c:pt>
                  <c:pt idx="20">
                    <c:v>1.1625290568750044</c:v>
                  </c:pt>
                  <c:pt idx="21">
                    <c:v>1.8694961310674538</c:v>
                  </c:pt>
                  <c:pt idx="22">
                    <c:v>1.3519521268761803</c:v>
                  </c:pt>
                  <c:pt idx="23">
                    <c:v>3.3810232415247912</c:v>
                  </c:pt>
                  <c:pt idx="24">
                    <c:v>1.8115070375753266</c:v>
                  </c:pt>
                  <c:pt idx="25">
                    <c:v>2.4751774006903449</c:v>
                  </c:pt>
                  <c:pt idx="26">
                    <c:v>2.1242270725614385</c:v>
                  </c:pt>
                  <c:pt idx="27">
                    <c:v>2.2734458785019882</c:v>
                  </c:pt>
                  <c:pt idx="28">
                    <c:v>3.2219492323699042</c:v>
                  </c:pt>
                  <c:pt idx="29">
                    <c:v>2.2786813807432926</c:v>
                  </c:pt>
                </c:numCache>
              </c:numRef>
            </c:plus>
            <c:minus>
              <c:numRef>
                <c:f>'surface detector eng dep'!$C$81:$AF$81</c:f>
                <c:numCache>
                  <c:formatCode>General</c:formatCode>
                  <c:ptCount val="30"/>
                  <c:pt idx="0">
                    <c:v>5.3867504738751268</c:v>
                  </c:pt>
                  <c:pt idx="1">
                    <c:v>2.2580813571386114</c:v>
                  </c:pt>
                  <c:pt idx="2">
                    <c:v>2.4189612864535319</c:v>
                  </c:pt>
                  <c:pt idx="3">
                    <c:v>4.4240995657028979</c:v>
                  </c:pt>
                  <c:pt idx="4">
                    <c:v>1.5987898593702061</c:v>
                  </c:pt>
                  <c:pt idx="5">
                    <c:v>1.60921599532622</c:v>
                  </c:pt>
                  <c:pt idx="6">
                    <c:v>1.8028745042948828</c:v>
                  </c:pt>
                  <c:pt idx="7">
                    <c:v>2.1429230604190219</c:v>
                  </c:pt>
                  <c:pt idx="8">
                    <c:v>1.9176723295633573</c:v>
                  </c:pt>
                  <c:pt idx="9">
                    <c:v>1.710429695634313</c:v>
                  </c:pt>
                  <c:pt idx="10">
                    <c:v>1.4112941585366734</c:v>
                  </c:pt>
                  <c:pt idx="11">
                    <c:v>1.4273404417378812</c:v>
                  </c:pt>
                  <c:pt idx="12">
                    <c:v>1.4635667034875477</c:v>
                  </c:pt>
                  <c:pt idx="13">
                    <c:v>1.0763377349270224</c:v>
                  </c:pt>
                  <c:pt idx="14">
                    <c:v>1.3605868024616061</c:v>
                  </c:pt>
                  <c:pt idx="15">
                    <c:v>1.5016170105840636</c:v>
                  </c:pt>
                  <c:pt idx="16">
                    <c:v>2.286283902381129</c:v>
                  </c:pt>
                  <c:pt idx="17">
                    <c:v>1.2686700996835034</c:v>
                  </c:pt>
                  <c:pt idx="18">
                    <c:v>0.93933899833737755</c:v>
                  </c:pt>
                  <c:pt idx="19">
                    <c:v>1.3347178615470197</c:v>
                  </c:pt>
                  <c:pt idx="20">
                    <c:v>1.1625290568750044</c:v>
                  </c:pt>
                  <c:pt idx="21">
                    <c:v>1.8694961310674538</c:v>
                  </c:pt>
                  <c:pt idx="22">
                    <c:v>1.3519521268761803</c:v>
                  </c:pt>
                  <c:pt idx="23">
                    <c:v>3.3810232415247912</c:v>
                  </c:pt>
                  <c:pt idx="24">
                    <c:v>1.8115070375753266</c:v>
                  </c:pt>
                  <c:pt idx="25">
                    <c:v>2.4751774006903449</c:v>
                  </c:pt>
                  <c:pt idx="26">
                    <c:v>2.1242270725614385</c:v>
                  </c:pt>
                  <c:pt idx="27">
                    <c:v>2.2734458785019882</c:v>
                  </c:pt>
                  <c:pt idx="28">
                    <c:v>3.2219492323699042</c:v>
                  </c:pt>
                  <c:pt idx="29">
                    <c:v>2.2786813807432926</c:v>
                  </c:pt>
                </c:numCache>
              </c:numRef>
            </c:minus>
          </c:errBars>
          <c:xVal>
            <c:numRef>
              <c:f>'surface detector eng dep'!$C$6:$AF$6</c:f>
              <c:numCache>
                <c:formatCode>0.00</c:formatCode>
                <c:ptCount val="30"/>
                <c:pt idx="0">
                  <c:v>0.49212598425196863</c:v>
                </c:pt>
                <c:pt idx="1">
                  <c:v>1.476377952755906</c:v>
                </c:pt>
                <c:pt idx="2">
                  <c:v>2.4606299212598417</c:v>
                </c:pt>
                <c:pt idx="3">
                  <c:v>3.4448818897637787</c:v>
                </c:pt>
                <c:pt idx="4">
                  <c:v>4.4291338582677149</c:v>
                </c:pt>
                <c:pt idx="5">
                  <c:v>5.413385826771651</c:v>
                </c:pt>
                <c:pt idx="6">
                  <c:v>6.3976377952755898</c:v>
                </c:pt>
                <c:pt idx="7">
                  <c:v>7.3818897637795287</c:v>
                </c:pt>
                <c:pt idx="8">
                  <c:v>8.3661417322834648</c:v>
                </c:pt>
                <c:pt idx="9">
                  <c:v>9.3503937007874018</c:v>
                </c:pt>
                <c:pt idx="10">
                  <c:v>10.334645669291339</c:v>
                </c:pt>
                <c:pt idx="11">
                  <c:v>11.318897637795276</c:v>
                </c:pt>
                <c:pt idx="12">
                  <c:v>12.30314960629922</c:v>
                </c:pt>
                <c:pt idx="13">
                  <c:v>13.28740157480315</c:v>
                </c:pt>
                <c:pt idx="14">
                  <c:v>14.271653543307087</c:v>
                </c:pt>
                <c:pt idx="15">
                  <c:v>15.255905511811022</c:v>
                </c:pt>
                <c:pt idx="16">
                  <c:v>16.240157480314959</c:v>
                </c:pt>
                <c:pt idx="17">
                  <c:v>17.224409448818896</c:v>
                </c:pt>
                <c:pt idx="18">
                  <c:v>18.208661417322826</c:v>
                </c:pt>
                <c:pt idx="19">
                  <c:v>19.19291338582677</c:v>
                </c:pt>
                <c:pt idx="20">
                  <c:v>20.177165354330715</c:v>
                </c:pt>
                <c:pt idx="21">
                  <c:v>21.161417322834644</c:v>
                </c:pt>
                <c:pt idx="22">
                  <c:v>22.145669291338582</c:v>
                </c:pt>
                <c:pt idx="23">
                  <c:v>23.129921259842533</c:v>
                </c:pt>
                <c:pt idx="24">
                  <c:v>24.11417322834647</c:v>
                </c:pt>
                <c:pt idx="25">
                  <c:v>25.098425196850396</c:v>
                </c:pt>
                <c:pt idx="26">
                  <c:v>26.082677165354326</c:v>
                </c:pt>
                <c:pt idx="27">
                  <c:v>27.066929133858267</c:v>
                </c:pt>
                <c:pt idx="28">
                  <c:v>28.051181102362204</c:v>
                </c:pt>
                <c:pt idx="29">
                  <c:v>29.03543307086613</c:v>
                </c:pt>
              </c:numCache>
            </c:numRef>
          </c:xVal>
          <c:yVal>
            <c:numRef>
              <c:f>'surface detector eng dep'!$C$79:$AF$79</c:f>
              <c:numCache>
                <c:formatCode>General</c:formatCode>
                <c:ptCount val="30"/>
                <c:pt idx="0">
                  <c:v>10.989177926611262</c:v>
                </c:pt>
                <c:pt idx="1">
                  <c:v>5.9261280350447914</c:v>
                </c:pt>
                <c:pt idx="2">
                  <c:v>5.5236975578940415</c:v>
                </c:pt>
                <c:pt idx="3">
                  <c:v>9.2454477073533177</c:v>
                </c:pt>
                <c:pt idx="4">
                  <c:v>5.0450840003514275</c:v>
                </c:pt>
                <c:pt idx="5">
                  <c:v>5.4062876213477935</c:v>
                </c:pt>
                <c:pt idx="6">
                  <c:v>5.5382855213053617</c:v>
                </c:pt>
                <c:pt idx="7">
                  <c:v>6.0382418233557074</c:v>
                </c:pt>
                <c:pt idx="8">
                  <c:v>6.7039806670238091</c:v>
                </c:pt>
                <c:pt idx="9">
                  <c:v>6.317529581028718</c:v>
                </c:pt>
                <c:pt idx="10">
                  <c:v>6.4492694573166576</c:v>
                </c:pt>
                <c:pt idx="11">
                  <c:v>6.1680904307652691</c:v>
                </c:pt>
                <c:pt idx="12">
                  <c:v>5.2041307148124956</c:v>
                </c:pt>
                <c:pt idx="13">
                  <c:v>5.6860448168002389</c:v>
                </c:pt>
                <c:pt idx="14">
                  <c:v>5.3608968944340267</c:v>
                </c:pt>
                <c:pt idx="15">
                  <c:v>4.4074427395598619</c:v>
                </c:pt>
                <c:pt idx="16">
                  <c:v>7.875051730927769</c:v>
                </c:pt>
                <c:pt idx="17">
                  <c:v>5.6437162607084037</c:v>
                </c:pt>
                <c:pt idx="18">
                  <c:v>4.786486349322133</c:v>
                </c:pt>
                <c:pt idx="19">
                  <c:v>5.7676782524855295</c:v>
                </c:pt>
                <c:pt idx="20">
                  <c:v>4.6577849480377207</c:v>
                </c:pt>
                <c:pt idx="21">
                  <c:v>6.0073700016979146</c:v>
                </c:pt>
                <c:pt idx="22">
                  <c:v>4.6727400090765761</c:v>
                </c:pt>
                <c:pt idx="23">
                  <c:v>7.7030146382553966</c:v>
                </c:pt>
                <c:pt idx="24">
                  <c:v>5.9524062089330796</c:v>
                </c:pt>
                <c:pt idx="25">
                  <c:v>7.3084633030089226</c:v>
                </c:pt>
                <c:pt idx="26">
                  <c:v>5.7714836653377404</c:v>
                </c:pt>
                <c:pt idx="27">
                  <c:v>6.4484602805101598</c:v>
                </c:pt>
                <c:pt idx="28">
                  <c:v>7.331233801316297</c:v>
                </c:pt>
                <c:pt idx="29">
                  <c:v>6.422110577681722</c:v>
                </c:pt>
              </c:numCache>
            </c:numRef>
          </c:yVal>
        </c:ser>
        <c:axId val="163869824"/>
        <c:axId val="163871744"/>
      </c:scatterChart>
      <c:valAx>
        <c:axId val="163869824"/>
        <c:scaling>
          <c:orientation val="minMax"/>
          <c:max val="30"/>
        </c:scaling>
        <c:axPos val="b"/>
        <c:title>
          <c:tx>
            <c:rich>
              <a:bodyPr/>
              <a:lstStyle/>
              <a:p>
                <a:pPr>
                  <a:defRPr b="0"/>
                </a:pPr>
                <a:r>
                  <a:rPr lang="en-US" b="0"/>
                  <a:t>feet relative to US end of A2B7</a:t>
                </a:r>
              </a:p>
            </c:rich>
          </c:tx>
        </c:title>
        <c:numFmt formatCode="0.00" sourceLinked="1"/>
        <c:tickLblPos val="nextTo"/>
        <c:crossAx val="163871744"/>
        <c:crosses val="autoZero"/>
        <c:crossBetween val="midCat"/>
      </c:valAx>
      <c:valAx>
        <c:axId val="163871744"/>
        <c:scaling>
          <c:orientation val="minMax"/>
        </c:scaling>
        <c:axPos val="l"/>
        <c:majorGridlines/>
        <c:title>
          <c:tx>
            <c:rich>
              <a:bodyPr rot="-5400000" vert="horz"/>
              <a:lstStyle/>
              <a:p>
                <a:pPr>
                  <a:defRPr b="0"/>
                </a:pPr>
                <a:r>
                  <a:rPr lang="en-US" b="0"/>
                  <a:t>mrem per 3.6E13 protons</a:t>
                </a:r>
              </a:p>
            </c:rich>
          </c:tx>
        </c:title>
        <c:numFmt formatCode="General" sourceLinked="1"/>
        <c:tickLblPos val="nextTo"/>
        <c:crossAx val="163869824"/>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1"/>
  <c:chart>
    <c:title>
      <c:tx>
        <c:rich>
          <a:bodyPr/>
          <a:lstStyle/>
          <a:p>
            <a:pPr>
              <a:defRPr b="0"/>
            </a:pPr>
            <a:r>
              <a:rPr lang="en-US" b="0"/>
              <a:t>Comparison of MARS calculation using different soil</a:t>
            </a:r>
            <a:r>
              <a:rPr lang="en-US" b="0" baseline="0"/>
              <a:t> densities</a:t>
            </a:r>
            <a:endParaRPr lang="en-US" b="0"/>
          </a:p>
        </c:rich>
      </c:tx>
    </c:title>
    <c:plotArea>
      <c:layout/>
      <c:scatterChart>
        <c:scatterStyle val="lineMarker"/>
        <c:ser>
          <c:idx val="0"/>
          <c:order val="0"/>
          <c:tx>
            <c:v>GTIL - 2.24 g/cc</c:v>
          </c:tx>
          <c:spPr>
            <a:ln w="28575">
              <a:noFill/>
            </a:ln>
          </c:spPr>
          <c:errBars>
            <c:errDir val="y"/>
            <c:errBarType val="both"/>
            <c:errValType val="cust"/>
            <c:plus>
              <c:numRef>
                <c:f>'A2B7 Surface Detector Array'!$C$65:$AF$65</c:f>
                <c:numCache>
                  <c:formatCode>General</c:formatCode>
                  <c:ptCount val="30"/>
                  <c:pt idx="0">
                    <c:v>0.18405569454931156</c:v>
                  </c:pt>
                  <c:pt idx="1">
                    <c:v>7.1726704369818012E-2</c:v>
                  </c:pt>
                  <c:pt idx="2">
                    <c:v>0.10140999969220989</c:v>
                  </c:pt>
                  <c:pt idx="3">
                    <c:v>0.4298168251484501</c:v>
                  </c:pt>
                  <c:pt idx="4">
                    <c:v>0.19035384835123428</c:v>
                  </c:pt>
                  <c:pt idx="5">
                    <c:v>0.22487645302835912</c:v>
                  </c:pt>
                  <c:pt idx="6">
                    <c:v>0.23631642664335281</c:v>
                  </c:pt>
                  <c:pt idx="7">
                    <c:v>0.51815143340942116</c:v>
                  </c:pt>
                  <c:pt idx="8">
                    <c:v>0.41925456722995552</c:v>
                  </c:pt>
                  <c:pt idx="9">
                    <c:v>0.43747951604055535</c:v>
                  </c:pt>
                  <c:pt idx="10">
                    <c:v>0.35564776684684635</c:v>
                  </c:pt>
                  <c:pt idx="11">
                    <c:v>0.32999731981661951</c:v>
                  </c:pt>
                  <c:pt idx="12">
                    <c:v>0.56080598406603177</c:v>
                  </c:pt>
                  <c:pt idx="13">
                    <c:v>0.25009487554462717</c:v>
                  </c:pt>
                  <c:pt idx="14">
                    <c:v>0.39592785728880087</c:v>
                  </c:pt>
                  <c:pt idx="15">
                    <c:v>0.30520989641170615</c:v>
                  </c:pt>
                  <c:pt idx="16">
                    <c:v>0.66835847418525662</c:v>
                  </c:pt>
                  <c:pt idx="17">
                    <c:v>0.30465257049600791</c:v>
                  </c:pt>
                  <c:pt idx="18">
                    <c:v>0.15370333072963507</c:v>
                  </c:pt>
                  <c:pt idx="19">
                    <c:v>0.22713955635905242</c:v>
                  </c:pt>
                  <c:pt idx="20">
                    <c:v>0.17430534857385821</c:v>
                  </c:pt>
                  <c:pt idx="21">
                    <c:v>0.2845491530284448</c:v>
                  </c:pt>
                  <c:pt idx="22">
                    <c:v>0.18371473333641444</c:v>
                  </c:pt>
                  <c:pt idx="23">
                    <c:v>0.42805657341191328</c:v>
                  </c:pt>
                  <c:pt idx="24">
                    <c:v>0.10261439581157418</c:v>
                  </c:pt>
                  <c:pt idx="25">
                    <c:v>0.16083697203256847</c:v>
                  </c:pt>
                  <c:pt idx="26">
                    <c:v>0.17261481271966619</c:v>
                  </c:pt>
                  <c:pt idx="27">
                    <c:v>7.8017132892918062E-2</c:v>
                  </c:pt>
                  <c:pt idx="28">
                    <c:v>0.14467742758601093</c:v>
                  </c:pt>
                  <c:pt idx="29">
                    <c:v>8.6721313882278772E-2</c:v>
                  </c:pt>
                </c:numCache>
              </c:numRef>
            </c:plus>
            <c:minus>
              <c:numRef>
                <c:f>'A2B7 Surface Detector Array'!$C$65:$AF$65</c:f>
                <c:numCache>
                  <c:formatCode>General</c:formatCode>
                  <c:ptCount val="30"/>
                  <c:pt idx="0">
                    <c:v>0.18405569454931156</c:v>
                  </c:pt>
                  <c:pt idx="1">
                    <c:v>7.1726704369818012E-2</c:v>
                  </c:pt>
                  <c:pt idx="2">
                    <c:v>0.10140999969220989</c:v>
                  </c:pt>
                  <c:pt idx="3">
                    <c:v>0.4298168251484501</c:v>
                  </c:pt>
                  <c:pt idx="4">
                    <c:v>0.19035384835123428</c:v>
                  </c:pt>
                  <c:pt idx="5">
                    <c:v>0.22487645302835912</c:v>
                  </c:pt>
                  <c:pt idx="6">
                    <c:v>0.23631642664335281</c:v>
                  </c:pt>
                  <c:pt idx="7">
                    <c:v>0.51815143340942116</c:v>
                  </c:pt>
                  <c:pt idx="8">
                    <c:v>0.41925456722995552</c:v>
                  </c:pt>
                  <c:pt idx="9">
                    <c:v>0.43747951604055535</c:v>
                  </c:pt>
                  <c:pt idx="10">
                    <c:v>0.35564776684684635</c:v>
                  </c:pt>
                  <c:pt idx="11">
                    <c:v>0.32999731981661951</c:v>
                  </c:pt>
                  <c:pt idx="12">
                    <c:v>0.56080598406603177</c:v>
                  </c:pt>
                  <c:pt idx="13">
                    <c:v>0.25009487554462717</c:v>
                  </c:pt>
                  <c:pt idx="14">
                    <c:v>0.39592785728880087</c:v>
                  </c:pt>
                  <c:pt idx="15">
                    <c:v>0.30520989641170615</c:v>
                  </c:pt>
                  <c:pt idx="16">
                    <c:v>0.66835847418525662</c:v>
                  </c:pt>
                  <c:pt idx="17">
                    <c:v>0.30465257049600791</c:v>
                  </c:pt>
                  <c:pt idx="18">
                    <c:v>0.15370333072963507</c:v>
                  </c:pt>
                  <c:pt idx="19">
                    <c:v>0.22713955635905242</c:v>
                  </c:pt>
                  <c:pt idx="20">
                    <c:v>0.17430534857385821</c:v>
                  </c:pt>
                  <c:pt idx="21">
                    <c:v>0.2845491530284448</c:v>
                  </c:pt>
                  <c:pt idx="22">
                    <c:v>0.18371473333641444</c:v>
                  </c:pt>
                  <c:pt idx="23">
                    <c:v>0.42805657341191328</c:v>
                  </c:pt>
                  <c:pt idx="24">
                    <c:v>0.10261439581157418</c:v>
                  </c:pt>
                  <c:pt idx="25">
                    <c:v>0.16083697203256847</c:v>
                  </c:pt>
                  <c:pt idx="26">
                    <c:v>0.17261481271966619</c:v>
                  </c:pt>
                  <c:pt idx="27">
                    <c:v>7.8017132892918062E-2</c:v>
                  </c:pt>
                  <c:pt idx="28">
                    <c:v>0.14467742758601093</c:v>
                  </c:pt>
                  <c:pt idx="29">
                    <c:v>8.6721313882278772E-2</c:v>
                  </c:pt>
                </c:numCache>
              </c:numRef>
            </c:minus>
          </c:errBars>
          <c:xVal>
            <c:numRef>
              <c:f>'A2B7 Surface Detector Array'!$C$6:$AF$6</c:f>
              <c:numCache>
                <c:formatCode>0.00</c:formatCode>
                <c:ptCount val="30"/>
                <c:pt idx="0">
                  <c:v>0.49212598425196863</c:v>
                </c:pt>
                <c:pt idx="1">
                  <c:v>1.476377952755906</c:v>
                </c:pt>
                <c:pt idx="2">
                  <c:v>2.4606299212598417</c:v>
                </c:pt>
                <c:pt idx="3">
                  <c:v>3.4448818897637787</c:v>
                </c:pt>
                <c:pt idx="4">
                  <c:v>4.4291338582677149</c:v>
                </c:pt>
                <c:pt idx="5">
                  <c:v>5.413385826771651</c:v>
                </c:pt>
                <c:pt idx="6">
                  <c:v>6.3976377952755898</c:v>
                </c:pt>
                <c:pt idx="7">
                  <c:v>7.3818897637795287</c:v>
                </c:pt>
                <c:pt idx="8">
                  <c:v>8.3661417322834648</c:v>
                </c:pt>
                <c:pt idx="9">
                  <c:v>9.3503937007874018</c:v>
                </c:pt>
                <c:pt idx="10">
                  <c:v>10.334645669291339</c:v>
                </c:pt>
                <c:pt idx="11">
                  <c:v>11.318897637795276</c:v>
                </c:pt>
                <c:pt idx="12">
                  <c:v>12.30314960629922</c:v>
                </c:pt>
                <c:pt idx="13">
                  <c:v>13.28740157480315</c:v>
                </c:pt>
                <c:pt idx="14">
                  <c:v>14.271653543307087</c:v>
                </c:pt>
                <c:pt idx="15">
                  <c:v>15.255905511811022</c:v>
                </c:pt>
                <c:pt idx="16">
                  <c:v>16.240157480314959</c:v>
                </c:pt>
                <c:pt idx="17">
                  <c:v>17.224409448818896</c:v>
                </c:pt>
                <c:pt idx="18">
                  <c:v>18.208661417322826</c:v>
                </c:pt>
                <c:pt idx="19">
                  <c:v>19.19291338582677</c:v>
                </c:pt>
                <c:pt idx="20">
                  <c:v>20.177165354330715</c:v>
                </c:pt>
                <c:pt idx="21">
                  <c:v>21.161417322834644</c:v>
                </c:pt>
                <c:pt idx="22">
                  <c:v>22.145669291338582</c:v>
                </c:pt>
                <c:pt idx="23">
                  <c:v>23.129921259842533</c:v>
                </c:pt>
                <c:pt idx="24">
                  <c:v>24.11417322834647</c:v>
                </c:pt>
                <c:pt idx="25">
                  <c:v>25.098425196850396</c:v>
                </c:pt>
                <c:pt idx="26">
                  <c:v>26.082677165354326</c:v>
                </c:pt>
                <c:pt idx="27">
                  <c:v>27.066929133858267</c:v>
                </c:pt>
                <c:pt idx="28">
                  <c:v>28.051181102362204</c:v>
                </c:pt>
                <c:pt idx="29">
                  <c:v>29.03543307086613</c:v>
                </c:pt>
              </c:numCache>
            </c:numRef>
          </c:xVal>
          <c:yVal>
            <c:numRef>
              <c:f>'A2B7 Surface Detector Array'!$C$63:$AF$63</c:f>
              <c:numCache>
                <c:formatCode>0.00</c:formatCode>
                <c:ptCount val="30"/>
                <c:pt idx="0">
                  <c:v>0.56147999999999998</c:v>
                </c:pt>
                <c:pt idx="1">
                  <c:v>0.38772000000000012</c:v>
                </c:pt>
                <c:pt idx="2">
                  <c:v>0.44676000000000005</c:v>
                </c:pt>
                <c:pt idx="3">
                  <c:v>1.1355599999999999</c:v>
                </c:pt>
                <c:pt idx="4">
                  <c:v>0.97043999999999997</c:v>
                </c:pt>
                <c:pt idx="5">
                  <c:v>0.97248000000000001</c:v>
                </c:pt>
                <c:pt idx="6">
                  <c:v>1.2823199999999999</c:v>
                </c:pt>
                <c:pt idx="7">
                  <c:v>1.7983199999999999</c:v>
                </c:pt>
                <c:pt idx="8">
                  <c:v>2.13408</c:v>
                </c:pt>
                <c:pt idx="9">
                  <c:v>2.2100399999999998</c:v>
                </c:pt>
                <c:pt idx="10">
                  <c:v>2.1440399999999999</c:v>
                </c:pt>
                <c:pt idx="11">
                  <c:v>2.0738399999999997</c:v>
                </c:pt>
                <c:pt idx="12">
                  <c:v>2.6083200000000013</c:v>
                </c:pt>
                <c:pt idx="13">
                  <c:v>2.3209200000000001</c:v>
                </c:pt>
                <c:pt idx="14">
                  <c:v>2.4352799999999992</c:v>
                </c:pt>
                <c:pt idx="15">
                  <c:v>2.1740399999999998</c:v>
                </c:pt>
                <c:pt idx="16">
                  <c:v>2.7288000000000001</c:v>
                </c:pt>
                <c:pt idx="17">
                  <c:v>1.9009200000000002</c:v>
                </c:pt>
                <c:pt idx="18">
                  <c:v>1.4725199999999998</c:v>
                </c:pt>
                <c:pt idx="19">
                  <c:v>1.5907199999999999</c:v>
                </c:pt>
                <c:pt idx="20">
                  <c:v>1.22844</c:v>
                </c:pt>
                <c:pt idx="21">
                  <c:v>1.5404400000000003</c:v>
                </c:pt>
                <c:pt idx="22">
                  <c:v>1.1608799999999999</c:v>
                </c:pt>
                <c:pt idx="23">
                  <c:v>1.2579599999999995</c:v>
                </c:pt>
                <c:pt idx="24">
                  <c:v>0.64668000000000025</c:v>
                </c:pt>
                <c:pt idx="25">
                  <c:v>0.73200000000000032</c:v>
                </c:pt>
                <c:pt idx="26">
                  <c:v>0.71735999999999989</c:v>
                </c:pt>
                <c:pt idx="27">
                  <c:v>0.4483080000000001</c:v>
                </c:pt>
                <c:pt idx="28">
                  <c:v>0.48721200000000009</c:v>
                </c:pt>
                <c:pt idx="29">
                  <c:v>0.40483200000000008</c:v>
                </c:pt>
              </c:numCache>
            </c:numRef>
          </c:yVal>
        </c:ser>
        <c:ser>
          <c:idx val="1"/>
          <c:order val="1"/>
          <c:tx>
            <c:v>Soil - 1.9 g/cc</c:v>
          </c:tx>
          <c:spPr>
            <a:ln w="28575">
              <a:noFill/>
            </a:ln>
          </c:spPr>
          <c:errBars>
            <c:errDir val="y"/>
            <c:errBarType val="both"/>
            <c:errValType val="cust"/>
            <c:plus>
              <c:numRef>
                <c:f>'comparison of soil and GTIL'!$B$45:$AE$45</c:f>
                <c:numCache>
                  <c:formatCode>General</c:formatCode>
                  <c:ptCount val="30"/>
                  <c:pt idx="0">
                    <c:v>0.28729634374146035</c:v>
                  </c:pt>
                  <c:pt idx="1">
                    <c:v>0.62810566502706122</c:v>
                  </c:pt>
                  <c:pt idx="2">
                    <c:v>0.19123749937084142</c:v>
                  </c:pt>
                  <c:pt idx="3">
                    <c:v>0.3240057223782255</c:v>
                  </c:pt>
                  <c:pt idx="4">
                    <c:v>0.43310620028123031</c:v>
                  </c:pt>
                  <c:pt idx="5">
                    <c:v>0.16422497289093449</c:v>
                  </c:pt>
                  <c:pt idx="6">
                    <c:v>0.25820516596854881</c:v>
                  </c:pt>
                  <c:pt idx="7">
                    <c:v>0.96770371620011275</c:v>
                  </c:pt>
                  <c:pt idx="8">
                    <c:v>0.38990612834633182</c:v>
                  </c:pt>
                  <c:pt idx="9">
                    <c:v>0.44351188906360717</c:v>
                  </c:pt>
                  <c:pt idx="10">
                    <c:v>0.46410798661822084</c:v>
                  </c:pt>
                  <c:pt idx="11">
                    <c:v>0.30741135883717136</c:v>
                  </c:pt>
                  <c:pt idx="12">
                    <c:v>0.40105672594647968</c:v>
                  </c:pt>
                  <c:pt idx="13">
                    <c:v>0.41983593943451536</c:v>
                  </c:pt>
                  <c:pt idx="14">
                    <c:v>0.45122034999977373</c:v>
                  </c:pt>
                  <c:pt idx="15">
                    <c:v>0.47646405934197555</c:v>
                  </c:pt>
                  <c:pt idx="16">
                    <c:v>0.56018210320437245</c:v>
                  </c:pt>
                  <c:pt idx="17">
                    <c:v>0.39140344341553862</c:v>
                  </c:pt>
                  <c:pt idx="18">
                    <c:v>0.33633984928322308</c:v>
                  </c:pt>
                  <c:pt idx="19">
                    <c:v>0.31477056690918237</c:v>
                  </c:pt>
                  <c:pt idx="20">
                    <c:v>0.45445143140468541</c:v>
                  </c:pt>
                  <c:pt idx="21">
                    <c:v>0.48391263352526648</c:v>
                  </c:pt>
                  <c:pt idx="22">
                    <c:v>0.37144964168294176</c:v>
                  </c:pt>
                  <c:pt idx="23">
                    <c:v>0.22988790759696323</c:v>
                  </c:pt>
                  <c:pt idx="24">
                    <c:v>0.24674837469692579</c:v>
                  </c:pt>
                  <c:pt idx="25">
                    <c:v>0.2220035461683138</c:v>
                  </c:pt>
                  <c:pt idx="26">
                    <c:v>0.19499398134937851</c:v>
                  </c:pt>
                  <c:pt idx="27">
                    <c:v>0.22260335646667939</c:v>
                  </c:pt>
                  <c:pt idx="28">
                    <c:v>0.1000623723686619</c:v>
                  </c:pt>
                  <c:pt idx="29">
                    <c:v>0.17893165160925303</c:v>
                  </c:pt>
                </c:numCache>
              </c:numRef>
            </c:plus>
            <c:minus>
              <c:numRef>
                <c:f>'comparison of soil and GTIL'!$B$45:$AE$45</c:f>
                <c:numCache>
                  <c:formatCode>General</c:formatCode>
                  <c:ptCount val="30"/>
                  <c:pt idx="0">
                    <c:v>0.28729634374146035</c:v>
                  </c:pt>
                  <c:pt idx="1">
                    <c:v>0.62810566502706122</c:v>
                  </c:pt>
                  <c:pt idx="2">
                    <c:v>0.19123749937084142</c:v>
                  </c:pt>
                  <c:pt idx="3">
                    <c:v>0.3240057223782255</c:v>
                  </c:pt>
                  <c:pt idx="4">
                    <c:v>0.43310620028123031</c:v>
                  </c:pt>
                  <c:pt idx="5">
                    <c:v>0.16422497289093449</c:v>
                  </c:pt>
                  <c:pt idx="6">
                    <c:v>0.25820516596854881</c:v>
                  </c:pt>
                  <c:pt idx="7">
                    <c:v>0.96770371620011275</c:v>
                  </c:pt>
                  <c:pt idx="8">
                    <c:v>0.38990612834633182</c:v>
                  </c:pt>
                  <c:pt idx="9">
                    <c:v>0.44351188906360717</c:v>
                  </c:pt>
                  <c:pt idx="10">
                    <c:v>0.46410798661822084</c:v>
                  </c:pt>
                  <c:pt idx="11">
                    <c:v>0.30741135883717136</c:v>
                  </c:pt>
                  <c:pt idx="12">
                    <c:v>0.40105672594647968</c:v>
                  </c:pt>
                  <c:pt idx="13">
                    <c:v>0.41983593943451536</c:v>
                  </c:pt>
                  <c:pt idx="14">
                    <c:v>0.45122034999977373</c:v>
                  </c:pt>
                  <c:pt idx="15">
                    <c:v>0.47646405934197555</c:v>
                  </c:pt>
                  <c:pt idx="16">
                    <c:v>0.56018210320437245</c:v>
                  </c:pt>
                  <c:pt idx="17">
                    <c:v>0.39140344341553862</c:v>
                  </c:pt>
                  <c:pt idx="18">
                    <c:v>0.33633984928322308</c:v>
                  </c:pt>
                  <c:pt idx="19">
                    <c:v>0.31477056690918237</c:v>
                  </c:pt>
                  <c:pt idx="20">
                    <c:v>0.45445143140468541</c:v>
                  </c:pt>
                  <c:pt idx="21">
                    <c:v>0.48391263352526648</c:v>
                  </c:pt>
                  <c:pt idx="22">
                    <c:v>0.37144964168294176</c:v>
                  </c:pt>
                  <c:pt idx="23">
                    <c:v>0.22988790759696323</c:v>
                  </c:pt>
                  <c:pt idx="24">
                    <c:v>0.24674837469692579</c:v>
                  </c:pt>
                  <c:pt idx="25">
                    <c:v>0.2220035461683138</c:v>
                  </c:pt>
                  <c:pt idx="26">
                    <c:v>0.19499398134937851</c:v>
                  </c:pt>
                  <c:pt idx="27">
                    <c:v>0.22260335646667939</c:v>
                  </c:pt>
                  <c:pt idx="28">
                    <c:v>0.1000623723686619</c:v>
                  </c:pt>
                  <c:pt idx="29">
                    <c:v>0.17893165160925303</c:v>
                  </c:pt>
                </c:numCache>
              </c:numRef>
            </c:minus>
          </c:errBars>
          <c:xVal>
            <c:numRef>
              <c:f>'surface detector eng dep'!$C$6:$AF$6</c:f>
              <c:numCache>
                <c:formatCode>0.00</c:formatCode>
                <c:ptCount val="30"/>
                <c:pt idx="0">
                  <c:v>0.49212598425196863</c:v>
                </c:pt>
                <c:pt idx="1">
                  <c:v>1.476377952755906</c:v>
                </c:pt>
                <c:pt idx="2">
                  <c:v>2.4606299212598417</c:v>
                </c:pt>
                <c:pt idx="3">
                  <c:v>3.4448818897637787</c:v>
                </c:pt>
                <c:pt idx="4">
                  <c:v>4.4291338582677149</c:v>
                </c:pt>
                <c:pt idx="5">
                  <c:v>5.413385826771651</c:v>
                </c:pt>
                <c:pt idx="6">
                  <c:v>6.3976377952755898</c:v>
                </c:pt>
                <c:pt idx="7">
                  <c:v>7.3818897637795287</c:v>
                </c:pt>
                <c:pt idx="8">
                  <c:v>8.3661417322834648</c:v>
                </c:pt>
                <c:pt idx="9">
                  <c:v>9.3503937007874018</c:v>
                </c:pt>
                <c:pt idx="10">
                  <c:v>10.334645669291339</c:v>
                </c:pt>
                <c:pt idx="11">
                  <c:v>11.318897637795276</c:v>
                </c:pt>
                <c:pt idx="12">
                  <c:v>12.30314960629922</c:v>
                </c:pt>
                <c:pt idx="13">
                  <c:v>13.28740157480315</c:v>
                </c:pt>
                <c:pt idx="14">
                  <c:v>14.271653543307087</c:v>
                </c:pt>
                <c:pt idx="15">
                  <c:v>15.255905511811022</c:v>
                </c:pt>
                <c:pt idx="16">
                  <c:v>16.240157480314959</c:v>
                </c:pt>
                <c:pt idx="17">
                  <c:v>17.224409448818896</c:v>
                </c:pt>
                <c:pt idx="18">
                  <c:v>18.208661417322826</c:v>
                </c:pt>
                <c:pt idx="19">
                  <c:v>19.19291338582677</c:v>
                </c:pt>
                <c:pt idx="20">
                  <c:v>20.177165354330715</c:v>
                </c:pt>
                <c:pt idx="21">
                  <c:v>21.161417322834644</c:v>
                </c:pt>
                <c:pt idx="22">
                  <c:v>22.145669291338582</c:v>
                </c:pt>
                <c:pt idx="23">
                  <c:v>23.129921259842533</c:v>
                </c:pt>
                <c:pt idx="24">
                  <c:v>24.11417322834647</c:v>
                </c:pt>
                <c:pt idx="25">
                  <c:v>25.098425196850396</c:v>
                </c:pt>
                <c:pt idx="26">
                  <c:v>26.082677165354326</c:v>
                </c:pt>
                <c:pt idx="27">
                  <c:v>27.066929133858267</c:v>
                </c:pt>
                <c:pt idx="28">
                  <c:v>28.051181102362204</c:v>
                </c:pt>
                <c:pt idx="29">
                  <c:v>29.03543307086613</c:v>
                </c:pt>
              </c:numCache>
            </c:numRef>
          </c:xVal>
          <c:yVal>
            <c:numRef>
              <c:f>'comparison of soil and GTIL'!$B$43:$AE$43</c:f>
              <c:numCache>
                <c:formatCode>General</c:formatCode>
                <c:ptCount val="30"/>
                <c:pt idx="0">
                  <c:v>0.79775999999999991</c:v>
                </c:pt>
                <c:pt idx="1">
                  <c:v>1.1282399999999999</c:v>
                </c:pt>
                <c:pt idx="2">
                  <c:v>1.0360799999999999</c:v>
                </c:pt>
                <c:pt idx="3">
                  <c:v>1.54728</c:v>
                </c:pt>
                <c:pt idx="4">
                  <c:v>1.9398</c:v>
                </c:pt>
                <c:pt idx="5">
                  <c:v>2.4873600000000002</c:v>
                </c:pt>
                <c:pt idx="6">
                  <c:v>2.1394800000000003</c:v>
                </c:pt>
                <c:pt idx="7">
                  <c:v>3.7448399999999999</c:v>
                </c:pt>
                <c:pt idx="8">
                  <c:v>3.1653599999999997</c:v>
                </c:pt>
                <c:pt idx="9">
                  <c:v>3.54888</c:v>
                </c:pt>
                <c:pt idx="10">
                  <c:v>3.6729599999999993</c:v>
                </c:pt>
                <c:pt idx="11">
                  <c:v>3.6050399999999998</c:v>
                </c:pt>
                <c:pt idx="12">
                  <c:v>4.0440000000000005</c:v>
                </c:pt>
                <c:pt idx="13">
                  <c:v>4.0965600000000002</c:v>
                </c:pt>
                <c:pt idx="14">
                  <c:v>4.032</c:v>
                </c:pt>
                <c:pt idx="15">
                  <c:v>4.1795999999999998</c:v>
                </c:pt>
                <c:pt idx="16">
                  <c:v>3.9707999999999997</c:v>
                </c:pt>
                <c:pt idx="17">
                  <c:v>3.3847200000000002</c:v>
                </c:pt>
                <c:pt idx="18">
                  <c:v>3.0241199999999999</c:v>
                </c:pt>
                <c:pt idx="19">
                  <c:v>2.8237200000000002</c:v>
                </c:pt>
                <c:pt idx="20">
                  <c:v>2.40828</c:v>
                </c:pt>
                <c:pt idx="21">
                  <c:v>2.5501200000000002</c:v>
                </c:pt>
                <c:pt idx="22">
                  <c:v>2.1676800000000012</c:v>
                </c:pt>
                <c:pt idx="23">
                  <c:v>1.6711200000000002</c:v>
                </c:pt>
                <c:pt idx="24">
                  <c:v>1.5382800000000001</c:v>
                </c:pt>
                <c:pt idx="25">
                  <c:v>1.3490400000000002</c:v>
                </c:pt>
                <c:pt idx="26">
                  <c:v>1.1434800000000001</c:v>
                </c:pt>
                <c:pt idx="27">
                  <c:v>1.20228</c:v>
                </c:pt>
                <c:pt idx="28">
                  <c:v>0.73140000000000038</c:v>
                </c:pt>
                <c:pt idx="29">
                  <c:v>0.95472000000000024</c:v>
                </c:pt>
              </c:numCache>
            </c:numRef>
          </c:yVal>
        </c:ser>
        <c:axId val="169304832"/>
        <c:axId val="169306752"/>
      </c:scatterChart>
      <c:valAx>
        <c:axId val="169304832"/>
        <c:scaling>
          <c:orientation val="minMax"/>
          <c:max val="30"/>
        </c:scaling>
        <c:axPos val="b"/>
        <c:title>
          <c:tx>
            <c:rich>
              <a:bodyPr/>
              <a:lstStyle/>
              <a:p>
                <a:pPr>
                  <a:defRPr b="0"/>
                </a:pPr>
                <a:r>
                  <a:rPr lang="en-US" b="0"/>
                  <a:t>feet relative to US end of A2B7</a:t>
                </a:r>
              </a:p>
            </c:rich>
          </c:tx>
        </c:title>
        <c:numFmt formatCode="0.00" sourceLinked="1"/>
        <c:tickLblPos val="nextTo"/>
        <c:crossAx val="169306752"/>
        <c:crosses val="autoZero"/>
        <c:crossBetween val="midCat"/>
      </c:valAx>
      <c:valAx>
        <c:axId val="169306752"/>
        <c:scaling>
          <c:orientation val="minMax"/>
        </c:scaling>
        <c:axPos val="l"/>
        <c:majorGridlines/>
        <c:title>
          <c:tx>
            <c:rich>
              <a:bodyPr rot="-5400000" vert="horz"/>
              <a:lstStyle/>
              <a:p>
                <a:pPr>
                  <a:defRPr b="0"/>
                </a:pPr>
                <a:r>
                  <a:rPr lang="en-US" b="0"/>
                  <a:t>mrem per 3.6E13 protons</a:t>
                </a:r>
              </a:p>
            </c:rich>
          </c:tx>
        </c:title>
        <c:numFmt formatCode="0.00" sourceLinked="1"/>
        <c:tickLblPos val="nextTo"/>
        <c:crossAx val="169304832"/>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1"/>
  <c:chart>
    <c:title>
      <c:tx>
        <c:rich>
          <a:bodyPr/>
          <a:lstStyle/>
          <a:p>
            <a:pPr>
              <a:defRPr b="0"/>
            </a:pPr>
            <a:r>
              <a:rPr lang="en-US" sz="1600" b="0"/>
              <a:t>MARS calculation vs measurement at</a:t>
            </a:r>
            <a:r>
              <a:rPr lang="en-US" sz="1600" b="0" baseline="0"/>
              <a:t> </a:t>
            </a:r>
            <a:r>
              <a:rPr lang="en-US" sz="1600" b="0"/>
              <a:t>A2B7</a:t>
            </a:r>
          </a:p>
        </c:rich>
      </c:tx>
      <c:layout>
        <c:manualLayout>
          <c:xMode val="edge"/>
          <c:yMode val="edge"/>
          <c:x val="9.6762736388720641E-2"/>
          <c:y val="2.3546725533480493E-2"/>
        </c:manualLayout>
      </c:layout>
    </c:title>
    <c:plotArea>
      <c:layout/>
      <c:scatterChart>
        <c:scatterStyle val="lineMarker"/>
        <c:ser>
          <c:idx val="0"/>
          <c:order val="0"/>
          <c:tx>
            <c:v>MARS calculation</c:v>
          </c:tx>
          <c:spPr>
            <a:ln w="28575">
              <a:noFill/>
            </a:ln>
          </c:spPr>
          <c:errBars>
            <c:errDir val="y"/>
            <c:errBarType val="both"/>
            <c:errValType val="cust"/>
            <c:plus>
              <c:numRef>
                <c:f>'A2B7 Surface Detector Array'!$C$65:$AF$65</c:f>
                <c:numCache>
                  <c:formatCode>General</c:formatCode>
                  <c:ptCount val="30"/>
                  <c:pt idx="0">
                    <c:v>0.18405569454931156</c:v>
                  </c:pt>
                  <c:pt idx="1">
                    <c:v>7.1726704369818012E-2</c:v>
                  </c:pt>
                  <c:pt idx="2">
                    <c:v>0.10140999969220989</c:v>
                  </c:pt>
                  <c:pt idx="3">
                    <c:v>0.4298168251484501</c:v>
                  </c:pt>
                  <c:pt idx="4">
                    <c:v>0.19035384835123428</c:v>
                  </c:pt>
                  <c:pt idx="5">
                    <c:v>0.22487645302835912</c:v>
                  </c:pt>
                  <c:pt idx="6">
                    <c:v>0.23631642664335281</c:v>
                  </c:pt>
                  <c:pt idx="7">
                    <c:v>0.51815143340942116</c:v>
                  </c:pt>
                  <c:pt idx="8">
                    <c:v>0.41925456722995552</c:v>
                  </c:pt>
                  <c:pt idx="9">
                    <c:v>0.43747951604055535</c:v>
                  </c:pt>
                  <c:pt idx="10">
                    <c:v>0.35564776684684635</c:v>
                  </c:pt>
                  <c:pt idx="11">
                    <c:v>0.32999731981661951</c:v>
                  </c:pt>
                  <c:pt idx="12">
                    <c:v>0.56080598406603177</c:v>
                  </c:pt>
                  <c:pt idx="13">
                    <c:v>0.25009487554462717</c:v>
                  </c:pt>
                  <c:pt idx="14">
                    <c:v>0.39592785728880087</c:v>
                  </c:pt>
                  <c:pt idx="15">
                    <c:v>0.30520989641170615</c:v>
                  </c:pt>
                  <c:pt idx="16">
                    <c:v>0.66835847418525662</c:v>
                  </c:pt>
                  <c:pt idx="17">
                    <c:v>0.30465257049600791</c:v>
                  </c:pt>
                  <c:pt idx="18">
                    <c:v>0.15370333072963507</c:v>
                  </c:pt>
                  <c:pt idx="19">
                    <c:v>0.22713955635905242</c:v>
                  </c:pt>
                  <c:pt idx="20">
                    <c:v>0.17430534857385821</c:v>
                  </c:pt>
                  <c:pt idx="21">
                    <c:v>0.2845491530284448</c:v>
                  </c:pt>
                  <c:pt idx="22">
                    <c:v>0.18371473333641444</c:v>
                  </c:pt>
                  <c:pt idx="23">
                    <c:v>0.42805657341191328</c:v>
                  </c:pt>
                  <c:pt idx="24">
                    <c:v>0.10261439581157418</c:v>
                  </c:pt>
                  <c:pt idx="25">
                    <c:v>0.16083697203256847</c:v>
                  </c:pt>
                  <c:pt idx="26">
                    <c:v>0.17261481271966619</c:v>
                  </c:pt>
                  <c:pt idx="27">
                    <c:v>7.8017132892918062E-2</c:v>
                  </c:pt>
                  <c:pt idx="28">
                    <c:v>0.14467742758601093</c:v>
                  </c:pt>
                  <c:pt idx="29">
                    <c:v>8.6721313882278772E-2</c:v>
                  </c:pt>
                </c:numCache>
              </c:numRef>
            </c:plus>
            <c:minus>
              <c:numRef>
                <c:f>'A2B7 Surface Detector Array'!$C$65:$AF$65</c:f>
                <c:numCache>
                  <c:formatCode>General</c:formatCode>
                  <c:ptCount val="30"/>
                  <c:pt idx="0">
                    <c:v>0.18405569454931156</c:v>
                  </c:pt>
                  <c:pt idx="1">
                    <c:v>7.1726704369818012E-2</c:v>
                  </c:pt>
                  <c:pt idx="2">
                    <c:v>0.10140999969220989</c:v>
                  </c:pt>
                  <c:pt idx="3">
                    <c:v>0.4298168251484501</c:v>
                  </c:pt>
                  <c:pt idx="4">
                    <c:v>0.19035384835123428</c:v>
                  </c:pt>
                  <c:pt idx="5">
                    <c:v>0.22487645302835912</c:v>
                  </c:pt>
                  <c:pt idx="6">
                    <c:v>0.23631642664335281</c:v>
                  </c:pt>
                  <c:pt idx="7">
                    <c:v>0.51815143340942116</c:v>
                  </c:pt>
                  <c:pt idx="8">
                    <c:v>0.41925456722995552</c:v>
                  </c:pt>
                  <c:pt idx="9">
                    <c:v>0.43747951604055535</c:v>
                  </c:pt>
                  <c:pt idx="10">
                    <c:v>0.35564776684684635</c:v>
                  </c:pt>
                  <c:pt idx="11">
                    <c:v>0.32999731981661951</c:v>
                  </c:pt>
                  <c:pt idx="12">
                    <c:v>0.56080598406603177</c:v>
                  </c:pt>
                  <c:pt idx="13">
                    <c:v>0.25009487554462717</c:v>
                  </c:pt>
                  <c:pt idx="14">
                    <c:v>0.39592785728880087</c:v>
                  </c:pt>
                  <c:pt idx="15">
                    <c:v>0.30520989641170615</c:v>
                  </c:pt>
                  <c:pt idx="16">
                    <c:v>0.66835847418525662</c:v>
                  </c:pt>
                  <c:pt idx="17">
                    <c:v>0.30465257049600791</c:v>
                  </c:pt>
                  <c:pt idx="18">
                    <c:v>0.15370333072963507</c:v>
                  </c:pt>
                  <c:pt idx="19">
                    <c:v>0.22713955635905242</c:v>
                  </c:pt>
                  <c:pt idx="20">
                    <c:v>0.17430534857385821</c:v>
                  </c:pt>
                  <c:pt idx="21">
                    <c:v>0.2845491530284448</c:v>
                  </c:pt>
                  <c:pt idx="22">
                    <c:v>0.18371473333641444</c:v>
                  </c:pt>
                  <c:pt idx="23">
                    <c:v>0.42805657341191328</c:v>
                  </c:pt>
                  <c:pt idx="24">
                    <c:v>0.10261439581157418</c:v>
                  </c:pt>
                  <c:pt idx="25">
                    <c:v>0.16083697203256847</c:v>
                  </c:pt>
                  <c:pt idx="26">
                    <c:v>0.17261481271966619</c:v>
                  </c:pt>
                  <c:pt idx="27">
                    <c:v>7.8017132892918062E-2</c:v>
                  </c:pt>
                  <c:pt idx="28">
                    <c:v>0.14467742758601093</c:v>
                  </c:pt>
                  <c:pt idx="29">
                    <c:v>8.6721313882278772E-2</c:v>
                  </c:pt>
                </c:numCache>
              </c:numRef>
            </c:minus>
          </c:errBars>
          <c:xVal>
            <c:numRef>
              <c:f>'A2B7 Surface Detector Array'!$C$6:$AF$6</c:f>
              <c:numCache>
                <c:formatCode>0.00</c:formatCode>
                <c:ptCount val="30"/>
                <c:pt idx="0">
                  <c:v>0.49212598425196863</c:v>
                </c:pt>
                <c:pt idx="1">
                  <c:v>1.476377952755906</c:v>
                </c:pt>
                <c:pt idx="2">
                  <c:v>2.4606299212598417</c:v>
                </c:pt>
                <c:pt idx="3">
                  <c:v>3.4448818897637787</c:v>
                </c:pt>
                <c:pt idx="4">
                  <c:v>4.4291338582677149</c:v>
                </c:pt>
                <c:pt idx="5">
                  <c:v>5.413385826771651</c:v>
                </c:pt>
                <c:pt idx="6">
                  <c:v>6.3976377952755898</c:v>
                </c:pt>
                <c:pt idx="7">
                  <c:v>7.3818897637795287</c:v>
                </c:pt>
                <c:pt idx="8">
                  <c:v>8.3661417322834648</c:v>
                </c:pt>
                <c:pt idx="9">
                  <c:v>9.3503937007874018</c:v>
                </c:pt>
                <c:pt idx="10">
                  <c:v>10.334645669291339</c:v>
                </c:pt>
                <c:pt idx="11">
                  <c:v>11.318897637795276</c:v>
                </c:pt>
                <c:pt idx="12">
                  <c:v>12.30314960629922</c:v>
                </c:pt>
                <c:pt idx="13">
                  <c:v>13.28740157480315</c:v>
                </c:pt>
                <c:pt idx="14">
                  <c:v>14.271653543307087</c:v>
                </c:pt>
                <c:pt idx="15">
                  <c:v>15.255905511811022</c:v>
                </c:pt>
                <c:pt idx="16">
                  <c:v>16.240157480314959</c:v>
                </c:pt>
                <c:pt idx="17">
                  <c:v>17.224409448818896</c:v>
                </c:pt>
                <c:pt idx="18">
                  <c:v>18.208661417322826</c:v>
                </c:pt>
                <c:pt idx="19">
                  <c:v>19.19291338582677</c:v>
                </c:pt>
                <c:pt idx="20">
                  <c:v>20.177165354330715</c:v>
                </c:pt>
                <c:pt idx="21">
                  <c:v>21.161417322834644</c:v>
                </c:pt>
                <c:pt idx="22">
                  <c:v>22.145669291338582</c:v>
                </c:pt>
                <c:pt idx="23">
                  <c:v>23.129921259842533</c:v>
                </c:pt>
                <c:pt idx="24">
                  <c:v>24.11417322834647</c:v>
                </c:pt>
                <c:pt idx="25">
                  <c:v>25.098425196850396</c:v>
                </c:pt>
                <c:pt idx="26">
                  <c:v>26.082677165354326</c:v>
                </c:pt>
                <c:pt idx="27">
                  <c:v>27.066929133858267</c:v>
                </c:pt>
                <c:pt idx="28">
                  <c:v>28.051181102362204</c:v>
                </c:pt>
                <c:pt idx="29">
                  <c:v>29.03543307086613</c:v>
                </c:pt>
              </c:numCache>
            </c:numRef>
          </c:xVal>
          <c:yVal>
            <c:numRef>
              <c:f>'A2B7 Surface Detector Array'!$C$63:$AF$63</c:f>
              <c:numCache>
                <c:formatCode>0.00</c:formatCode>
                <c:ptCount val="30"/>
                <c:pt idx="0">
                  <c:v>0.56147999999999998</c:v>
                </c:pt>
                <c:pt idx="1">
                  <c:v>0.38772000000000012</c:v>
                </c:pt>
                <c:pt idx="2">
                  <c:v>0.44676000000000005</c:v>
                </c:pt>
                <c:pt idx="3">
                  <c:v>1.1355599999999999</c:v>
                </c:pt>
                <c:pt idx="4">
                  <c:v>0.97043999999999997</c:v>
                </c:pt>
                <c:pt idx="5">
                  <c:v>0.97248000000000001</c:v>
                </c:pt>
                <c:pt idx="6">
                  <c:v>1.2823199999999999</c:v>
                </c:pt>
                <c:pt idx="7">
                  <c:v>1.7983199999999999</c:v>
                </c:pt>
                <c:pt idx="8">
                  <c:v>2.13408</c:v>
                </c:pt>
                <c:pt idx="9">
                  <c:v>2.2100399999999998</c:v>
                </c:pt>
                <c:pt idx="10">
                  <c:v>2.1440399999999999</c:v>
                </c:pt>
                <c:pt idx="11">
                  <c:v>2.0738399999999997</c:v>
                </c:pt>
                <c:pt idx="12">
                  <c:v>2.6083200000000013</c:v>
                </c:pt>
                <c:pt idx="13">
                  <c:v>2.3209200000000001</c:v>
                </c:pt>
                <c:pt idx="14">
                  <c:v>2.4352799999999992</c:v>
                </c:pt>
                <c:pt idx="15">
                  <c:v>2.1740399999999998</c:v>
                </c:pt>
                <c:pt idx="16">
                  <c:v>2.7288000000000001</c:v>
                </c:pt>
                <c:pt idx="17">
                  <c:v>1.9009200000000002</c:v>
                </c:pt>
                <c:pt idx="18">
                  <c:v>1.4725199999999998</c:v>
                </c:pt>
                <c:pt idx="19">
                  <c:v>1.5907199999999999</c:v>
                </c:pt>
                <c:pt idx="20">
                  <c:v>1.22844</c:v>
                </c:pt>
                <c:pt idx="21">
                  <c:v>1.5404400000000003</c:v>
                </c:pt>
                <c:pt idx="22">
                  <c:v>1.1608799999999999</c:v>
                </c:pt>
                <c:pt idx="23">
                  <c:v>1.2579599999999995</c:v>
                </c:pt>
                <c:pt idx="24">
                  <c:v>0.64668000000000025</c:v>
                </c:pt>
                <c:pt idx="25">
                  <c:v>0.73200000000000032</c:v>
                </c:pt>
                <c:pt idx="26">
                  <c:v>0.71735999999999989</c:v>
                </c:pt>
                <c:pt idx="27">
                  <c:v>0.4483080000000001</c:v>
                </c:pt>
                <c:pt idx="28">
                  <c:v>0.48721200000000009</c:v>
                </c:pt>
                <c:pt idx="29">
                  <c:v>0.40483200000000008</c:v>
                </c:pt>
              </c:numCache>
            </c:numRef>
          </c:yVal>
        </c:ser>
        <c:ser>
          <c:idx val="1"/>
          <c:order val="1"/>
          <c:tx>
            <c:v>2012 measurement QF=6.2</c:v>
          </c:tx>
          <c:spPr>
            <a:ln w="28575">
              <a:noFill/>
            </a:ln>
          </c:spPr>
          <c:xVal>
            <c:numRef>
              <c:f>'A2B7 Surface Detector Array'!$C$68:$G$68</c:f>
              <c:numCache>
                <c:formatCode>General</c:formatCode>
                <c:ptCount val="5"/>
                <c:pt idx="0">
                  <c:v>5</c:v>
                </c:pt>
                <c:pt idx="1">
                  <c:v>10</c:v>
                </c:pt>
                <c:pt idx="2">
                  <c:v>15</c:v>
                </c:pt>
                <c:pt idx="3">
                  <c:v>20</c:v>
                </c:pt>
                <c:pt idx="4">
                  <c:v>25</c:v>
                </c:pt>
              </c:numCache>
            </c:numRef>
          </c:xVal>
          <c:yVal>
            <c:numRef>
              <c:f>'A2B7 Surface Detector Array'!$C$73:$G$73</c:f>
              <c:numCache>
                <c:formatCode>0.00</c:formatCode>
                <c:ptCount val="5"/>
                <c:pt idx="0">
                  <c:v>0.46603041211969576</c:v>
                </c:pt>
                <c:pt idx="1">
                  <c:v>1.195185212428955</c:v>
                </c:pt>
                <c:pt idx="2">
                  <c:v>1.5492019828090644</c:v>
                </c:pt>
                <c:pt idx="3">
                  <c:v>1.3741080934796914</c:v>
                </c:pt>
                <c:pt idx="4">
                  <c:v>0.70840388045251645</c:v>
                </c:pt>
              </c:numCache>
            </c:numRef>
          </c:yVal>
        </c:ser>
        <c:axId val="169328640"/>
        <c:axId val="169330560"/>
      </c:scatterChart>
      <c:valAx>
        <c:axId val="169328640"/>
        <c:scaling>
          <c:orientation val="minMax"/>
          <c:max val="30"/>
        </c:scaling>
        <c:axPos val="b"/>
        <c:title>
          <c:tx>
            <c:rich>
              <a:bodyPr/>
              <a:lstStyle/>
              <a:p>
                <a:pPr>
                  <a:defRPr b="0"/>
                </a:pPr>
                <a:r>
                  <a:rPr lang="en-US" b="0"/>
                  <a:t>feet relative to US end of A2B7</a:t>
                </a:r>
              </a:p>
            </c:rich>
          </c:tx>
        </c:title>
        <c:numFmt formatCode="0.00" sourceLinked="1"/>
        <c:tickLblPos val="nextTo"/>
        <c:crossAx val="169330560"/>
        <c:crosses val="autoZero"/>
        <c:crossBetween val="midCat"/>
      </c:valAx>
      <c:valAx>
        <c:axId val="169330560"/>
        <c:scaling>
          <c:orientation val="minMax"/>
        </c:scaling>
        <c:axPos val="l"/>
        <c:majorGridlines/>
        <c:title>
          <c:tx>
            <c:rich>
              <a:bodyPr rot="-5400000" vert="horz"/>
              <a:lstStyle/>
              <a:p>
                <a:pPr>
                  <a:defRPr b="0"/>
                </a:pPr>
                <a:r>
                  <a:rPr lang="en-US" b="0"/>
                  <a:t>mrem per 3.6E13 protons</a:t>
                </a:r>
              </a:p>
            </c:rich>
          </c:tx>
        </c:title>
        <c:numFmt formatCode="0.00" sourceLinked="1"/>
        <c:tickLblPos val="nextTo"/>
        <c:crossAx val="169328640"/>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b="0"/>
            </a:pPr>
            <a:r>
              <a:rPr lang="en-US" b="0"/>
              <a:t>Total and Max Bin Energy Deposition by Detector</a:t>
            </a:r>
          </a:p>
        </c:rich>
      </c:tx>
    </c:title>
    <c:plotArea>
      <c:layout/>
      <c:scatterChart>
        <c:scatterStyle val="lineMarker"/>
        <c:ser>
          <c:idx val="1"/>
          <c:order val="1"/>
          <c:tx>
            <c:v>Sum by TLM</c:v>
          </c:tx>
          <c:spPr>
            <a:ln w="28575">
              <a:noFill/>
            </a:ln>
          </c:spPr>
          <c:xVal>
            <c:numRef>
              <c:f>TLMs!$D$56:$LM$56</c:f>
              <c:numCache>
                <c:formatCode>General</c:formatCode>
                <c:ptCount val="322"/>
                <c:pt idx="0" formatCode="0">
                  <c:v>1</c:v>
                </c:pt>
                <c:pt idx="3" formatCode="0">
                  <c:v>2</c:v>
                </c:pt>
                <c:pt idx="6" formatCode="0">
                  <c:v>3</c:v>
                </c:pt>
                <c:pt idx="9" formatCode="0">
                  <c:v>4</c:v>
                </c:pt>
                <c:pt idx="12" formatCode="0">
                  <c:v>5</c:v>
                </c:pt>
                <c:pt idx="15" formatCode="0">
                  <c:v>6</c:v>
                </c:pt>
                <c:pt idx="18" formatCode="0">
                  <c:v>7</c:v>
                </c:pt>
                <c:pt idx="21" formatCode="0">
                  <c:v>8</c:v>
                </c:pt>
                <c:pt idx="24" formatCode="0">
                  <c:v>9</c:v>
                </c:pt>
                <c:pt idx="27" formatCode="0">
                  <c:v>10</c:v>
                </c:pt>
                <c:pt idx="30" formatCode="0">
                  <c:v>11</c:v>
                </c:pt>
                <c:pt idx="33" formatCode="0">
                  <c:v>12</c:v>
                </c:pt>
                <c:pt idx="36" formatCode="0">
                  <c:v>13</c:v>
                </c:pt>
                <c:pt idx="39" formatCode="0">
                  <c:v>14</c:v>
                </c:pt>
                <c:pt idx="42" formatCode="0">
                  <c:v>15</c:v>
                </c:pt>
                <c:pt idx="45" formatCode="0">
                  <c:v>16</c:v>
                </c:pt>
                <c:pt idx="48" formatCode="0">
                  <c:v>17</c:v>
                </c:pt>
                <c:pt idx="51" formatCode="0">
                  <c:v>18</c:v>
                </c:pt>
                <c:pt idx="54" formatCode="0">
                  <c:v>19</c:v>
                </c:pt>
                <c:pt idx="57" formatCode="0">
                  <c:v>20</c:v>
                </c:pt>
                <c:pt idx="60" formatCode="0">
                  <c:v>21</c:v>
                </c:pt>
                <c:pt idx="63" formatCode="0">
                  <c:v>22</c:v>
                </c:pt>
                <c:pt idx="66" formatCode="0">
                  <c:v>23</c:v>
                </c:pt>
                <c:pt idx="69" formatCode="0">
                  <c:v>24</c:v>
                </c:pt>
                <c:pt idx="72" formatCode="0">
                  <c:v>25</c:v>
                </c:pt>
                <c:pt idx="75" formatCode="0">
                  <c:v>26</c:v>
                </c:pt>
                <c:pt idx="78" formatCode="0">
                  <c:v>27</c:v>
                </c:pt>
                <c:pt idx="81" formatCode="0">
                  <c:v>28</c:v>
                </c:pt>
                <c:pt idx="84" formatCode="0">
                  <c:v>29</c:v>
                </c:pt>
                <c:pt idx="87" formatCode="0">
                  <c:v>30</c:v>
                </c:pt>
                <c:pt idx="90" formatCode="0">
                  <c:v>31</c:v>
                </c:pt>
                <c:pt idx="93" formatCode="0">
                  <c:v>32</c:v>
                </c:pt>
                <c:pt idx="96" formatCode="0">
                  <c:v>33</c:v>
                </c:pt>
                <c:pt idx="99" formatCode="0">
                  <c:v>34</c:v>
                </c:pt>
                <c:pt idx="102" formatCode="0">
                  <c:v>35</c:v>
                </c:pt>
                <c:pt idx="105" formatCode="0">
                  <c:v>36</c:v>
                </c:pt>
                <c:pt idx="108" formatCode="0">
                  <c:v>37</c:v>
                </c:pt>
                <c:pt idx="111" formatCode="0">
                  <c:v>38</c:v>
                </c:pt>
                <c:pt idx="114" formatCode="0">
                  <c:v>39</c:v>
                </c:pt>
                <c:pt idx="117" formatCode="0">
                  <c:v>40</c:v>
                </c:pt>
                <c:pt idx="120" formatCode="0">
                  <c:v>41</c:v>
                </c:pt>
                <c:pt idx="123" formatCode="0">
                  <c:v>42</c:v>
                </c:pt>
                <c:pt idx="126" formatCode="0">
                  <c:v>43</c:v>
                </c:pt>
                <c:pt idx="129" formatCode="0">
                  <c:v>44</c:v>
                </c:pt>
                <c:pt idx="132" formatCode="0">
                  <c:v>45</c:v>
                </c:pt>
                <c:pt idx="135" formatCode="0">
                  <c:v>46</c:v>
                </c:pt>
                <c:pt idx="138" formatCode="0">
                  <c:v>47</c:v>
                </c:pt>
                <c:pt idx="141" formatCode="0">
                  <c:v>48</c:v>
                </c:pt>
                <c:pt idx="144" formatCode="0">
                  <c:v>49</c:v>
                </c:pt>
                <c:pt idx="147" formatCode="0">
                  <c:v>50</c:v>
                </c:pt>
                <c:pt idx="150" formatCode="0">
                  <c:v>51</c:v>
                </c:pt>
                <c:pt idx="153" formatCode="0">
                  <c:v>52</c:v>
                </c:pt>
                <c:pt idx="156" formatCode="0">
                  <c:v>53</c:v>
                </c:pt>
                <c:pt idx="159" formatCode="0">
                  <c:v>54</c:v>
                </c:pt>
                <c:pt idx="162" formatCode="0">
                  <c:v>55</c:v>
                </c:pt>
                <c:pt idx="165" formatCode="0">
                  <c:v>56</c:v>
                </c:pt>
                <c:pt idx="168" formatCode="0">
                  <c:v>57</c:v>
                </c:pt>
                <c:pt idx="171" formatCode="0">
                  <c:v>58</c:v>
                </c:pt>
                <c:pt idx="174" formatCode="0">
                  <c:v>59</c:v>
                </c:pt>
                <c:pt idx="177" formatCode="0">
                  <c:v>60</c:v>
                </c:pt>
                <c:pt idx="180" formatCode="0">
                  <c:v>61</c:v>
                </c:pt>
                <c:pt idx="183" formatCode="0">
                  <c:v>62</c:v>
                </c:pt>
                <c:pt idx="186" formatCode="0">
                  <c:v>63</c:v>
                </c:pt>
                <c:pt idx="189" formatCode="0">
                  <c:v>64</c:v>
                </c:pt>
                <c:pt idx="192" formatCode="0">
                  <c:v>65</c:v>
                </c:pt>
                <c:pt idx="195" formatCode="0">
                  <c:v>66</c:v>
                </c:pt>
                <c:pt idx="198" formatCode="0">
                  <c:v>67</c:v>
                </c:pt>
                <c:pt idx="201" formatCode="0">
                  <c:v>68</c:v>
                </c:pt>
                <c:pt idx="204" formatCode="0">
                  <c:v>69</c:v>
                </c:pt>
                <c:pt idx="207" formatCode="0">
                  <c:v>70</c:v>
                </c:pt>
                <c:pt idx="210" formatCode="0">
                  <c:v>71</c:v>
                </c:pt>
                <c:pt idx="213" formatCode="0">
                  <c:v>72</c:v>
                </c:pt>
                <c:pt idx="216" formatCode="0">
                  <c:v>73</c:v>
                </c:pt>
                <c:pt idx="219" formatCode="0">
                  <c:v>74</c:v>
                </c:pt>
                <c:pt idx="222" formatCode="0">
                  <c:v>75</c:v>
                </c:pt>
                <c:pt idx="225" formatCode="0">
                  <c:v>76</c:v>
                </c:pt>
                <c:pt idx="228" formatCode="0">
                  <c:v>77</c:v>
                </c:pt>
                <c:pt idx="231" formatCode="0">
                  <c:v>78</c:v>
                </c:pt>
                <c:pt idx="234" formatCode="0">
                  <c:v>79</c:v>
                </c:pt>
                <c:pt idx="237" formatCode="0">
                  <c:v>80</c:v>
                </c:pt>
                <c:pt idx="240" formatCode="0">
                  <c:v>81</c:v>
                </c:pt>
                <c:pt idx="243" formatCode="0">
                  <c:v>82</c:v>
                </c:pt>
                <c:pt idx="246" formatCode="0">
                  <c:v>83</c:v>
                </c:pt>
                <c:pt idx="249" formatCode="0">
                  <c:v>84</c:v>
                </c:pt>
                <c:pt idx="252" formatCode="0">
                  <c:v>85</c:v>
                </c:pt>
                <c:pt idx="255" formatCode="0">
                  <c:v>86</c:v>
                </c:pt>
                <c:pt idx="258" formatCode="0">
                  <c:v>87</c:v>
                </c:pt>
                <c:pt idx="261" formatCode="0">
                  <c:v>88</c:v>
                </c:pt>
                <c:pt idx="264" formatCode="0">
                  <c:v>89</c:v>
                </c:pt>
                <c:pt idx="267" formatCode="0">
                  <c:v>90</c:v>
                </c:pt>
                <c:pt idx="270" formatCode="0">
                  <c:v>91</c:v>
                </c:pt>
                <c:pt idx="273" formatCode="0">
                  <c:v>92</c:v>
                </c:pt>
                <c:pt idx="276" formatCode="0">
                  <c:v>93</c:v>
                </c:pt>
                <c:pt idx="279" formatCode="0">
                  <c:v>94</c:v>
                </c:pt>
                <c:pt idx="282" formatCode="0">
                  <c:v>95</c:v>
                </c:pt>
                <c:pt idx="285" formatCode="0">
                  <c:v>96</c:v>
                </c:pt>
                <c:pt idx="288" formatCode="0">
                  <c:v>97</c:v>
                </c:pt>
                <c:pt idx="291" formatCode="0">
                  <c:v>98</c:v>
                </c:pt>
                <c:pt idx="294" formatCode="0">
                  <c:v>99</c:v>
                </c:pt>
                <c:pt idx="297" formatCode="0">
                  <c:v>100</c:v>
                </c:pt>
                <c:pt idx="300" formatCode="0">
                  <c:v>101</c:v>
                </c:pt>
                <c:pt idx="303" formatCode="0">
                  <c:v>102</c:v>
                </c:pt>
                <c:pt idx="306" formatCode="0">
                  <c:v>103</c:v>
                </c:pt>
                <c:pt idx="309" formatCode="0">
                  <c:v>104</c:v>
                </c:pt>
                <c:pt idx="312" formatCode="0">
                  <c:v>105</c:v>
                </c:pt>
                <c:pt idx="315" formatCode="0">
                  <c:v>106</c:v>
                </c:pt>
                <c:pt idx="318" formatCode="0">
                  <c:v>107</c:v>
                </c:pt>
                <c:pt idx="321" formatCode="0">
                  <c:v>108</c:v>
                </c:pt>
              </c:numCache>
            </c:numRef>
          </c:xVal>
          <c:yVal>
            <c:numRef>
              <c:f>TLMs!$D$57:$LM$57</c:f>
              <c:numCache>
                <c:formatCode>General</c:formatCode>
                <c:ptCount val="322"/>
                <c:pt idx="0" formatCode="0.00E+00">
                  <c:v>2.2987331400000057E-7</c:v>
                </c:pt>
                <c:pt idx="3" formatCode="0.00E+00">
                  <c:v>2.9384206000000032E-7</c:v>
                </c:pt>
                <c:pt idx="6" formatCode="0.00E+00">
                  <c:v>3.3916978000000046E-7</c:v>
                </c:pt>
                <c:pt idx="9" formatCode="0.00E+00">
                  <c:v>4.373235500000006E-7</c:v>
                </c:pt>
                <c:pt idx="12" formatCode="0.00E+00">
                  <c:v>7.4125778000000101E-7</c:v>
                </c:pt>
                <c:pt idx="15" formatCode="0.00E+00">
                  <c:v>1.3828555200000031E-6</c:v>
                </c:pt>
                <c:pt idx="18" formatCode="0.00E+00">
                  <c:v>1.3804289200000024E-6</c:v>
                </c:pt>
                <c:pt idx="21" formatCode="0.00E+00">
                  <c:v>7.3770951000000077E-7</c:v>
                </c:pt>
                <c:pt idx="24" formatCode="0.00E+00">
                  <c:v>4.3372703000000056E-7</c:v>
                </c:pt>
                <c:pt idx="27" formatCode="0.00E+00">
                  <c:v>3.3355163000000043E-7</c:v>
                </c:pt>
                <c:pt idx="30" formatCode="0.00E+00">
                  <c:v>2.8263332000000054E-7</c:v>
                </c:pt>
                <c:pt idx="33" formatCode="0.00E+00">
                  <c:v>2.6210859000000024E-7</c:v>
                </c:pt>
                <c:pt idx="36" formatCode="0.00E+00">
                  <c:v>2.4069139000000024E-7</c:v>
                </c:pt>
                <c:pt idx="39" formatCode="0.00E+00">
                  <c:v>2.2654684000000024E-7</c:v>
                </c:pt>
                <c:pt idx="42" formatCode="0.00E+00">
                  <c:v>2.0989515000000032E-7</c:v>
                </c:pt>
                <c:pt idx="45" formatCode="0.00E+00">
                  <c:v>1.8879524000000031E-7</c:v>
                </c:pt>
                <c:pt idx="48" formatCode="0.00E+00">
                  <c:v>5.4952100000000106E-8</c:v>
                </c:pt>
                <c:pt idx="51" formatCode="0.00E+00">
                  <c:v>9.8954500000000266E-8</c:v>
                </c:pt>
                <c:pt idx="54" formatCode="0.00E+00">
                  <c:v>1.0177280000000001E-7</c:v>
                </c:pt>
                <c:pt idx="57" formatCode="0.00E+00">
                  <c:v>1.0273940000000005E-7</c:v>
                </c:pt>
                <c:pt idx="60" formatCode="0.00E+00">
                  <c:v>1.0435500000000017E-7</c:v>
                </c:pt>
                <c:pt idx="63" formatCode="0.00E+00">
                  <c:v>1.0422220000000019E-7</c:v>
                </c:pt>
                <c:pt idx="66" formatCode="0.00E+00">
                  <c:v>1.0281530000000019E-7</c:v>
                </c:pt>
                <c:pt idx="69" formatCode="0.00E+00">
                  <c:v>1.0277160000000009E-7</c:v>
                </c:pt>
                <c:pt idx="72" formatCode="0.00E+00">
                  <c:v>1.0545780000000018E-7</c:v>
                </c:pt>
                <c:pt idx="75" formatCode="0.00E+00">
                  <c:v>1.0261520000000026E-7</c:v>
                </c:pt>
                <c:pt idx="78" formatCode="0.00E+00">
                  <c:v>1.0006160000000015E-7</c:v>
                </c:pt>
                <c:pt idx="81" formatCode="0.00E+00">
                  <c:v>1.0086320000000015E-7</c:v>
                </c:pt>
                <c:pt idx="84" formatCode="0.00E+00">
                  <c:v>9.9116500000000185E-8</c:v>
                </c:pt>
                <c:pt idx="87" formatCode="0.00E+00">
                  <c:v>9.8047100000000208E-8</c:v>
                </c:pt>
                <c:pt idx="90" formatCode="0.00E+00">
                  <c:v>9.5447300000000143E-8</c:v>
                </c:pt>
                <c:pt idx="93" formatCode="0.00E+00">
                  <c:v>6.9310000000000162E-8</c:v>
                </c:pt>
                <c:pt idx="96" formatCode="0.00E+00">
                  <c:v>2.7544726000000027E-7</c:v>
                </c:pt>
                <c:pt idx="99" formatCode="0.00E+00">
                  <c:v>3.2918304000000043E-7</c:v>
                </c:pt>
                <c:pt idx="102" formatCode="0.00E+00">
                  <c:v>3.9263712000000062E-7</c:v>
                </c:pt>
                <c:pt idx="105" formatCode="0.00E+00">
                  <c:v>4.656489000000005E-7</c:v>
                </c:pt>
                <c:pt idx="108" formatCode="0.00E+00">
                  <c:v>5.647443900000009E-7</c:v>
                </c:pt>
                <c:pt idx="111" formatCode="0.00E+00">
                  <c:v>7.8303806000000122E-7</c:v>
                </c:pt>
                <c:pt idx="114" formatCode="0.00E+00">
                  <c:v>8.7405602000000079E-7</c:v>
                </c:pt>
                <c:pt idx="117" formatCode="0.00E+00">
                  <c:v>7.9025080000000129E-7</c:v>
                </c:pt>
                <c:pt idx="120" formatCode="0.00E+00">
                  <c:v>7.8914718000000141E-7</c:v>
                </c:pt>
                <c:pt idx="123" formatCode="0.00E+00">
                  <c:v>7.3982219000000076E-7</c:v>
                </c:pt>
                <c:pt idx="126" formatCode="0.00E+00">
                  <c:v>6.8175462000000064E-7</c:v>
                </c:pt>
                <c:pt idx="129" formatCode="0.00E+00">
                  <c:v>6.1247258000000013E-7</c:v>
                </c:pt>
                <c:pt idx="132" formatCode="0.00E+00">
                  <c:v>5.4664383000000101E-7</c:v>
                </c:pt>
                <c:pt idx="135" formatCode="0.00E+00">
                  <c:v>4.9976036000000112E-7</c:v>
                </c:pt>
                <c:pt idx="138" formatCode="0.00E+00">
                  <c:v>4.427682600000005E-7</c:v>
                </c:pt>
                <c:pt idx="141" formatCode="0.00E+00">
                  <c:v>3.9560220000000043E-7</c:v>
                </c:pt>
                <c:pt idx="144" formatCode="0.00E+00">
                  <c:v>3.5441535000000057E-7</c:v>
                </c:pt>
                <c:pt idx="147" formatCode="0.00E+00">
                  <c:v>3.155852600000001E-7</c:v>
                </c:pt>
                <c:pt idx="150" formatCode="0.00E+00">
                  <c:v>2.8147004000000024E-7</c:v>
                </c:pt>
                <c:pt idx="153" formatCode="0.00E+00">
                  <c:v>2.5531580000000031E-7</c:v>
                </c:pt>
                <c:pt idx="156" formatCode="0.00E+00">
                  <c:v>2.2539208000000049E-7</c:v>
                </c:pt>
                <c:pt idx="159" formatCode="0.00E+00">
                  <c:v>2.029034600000004E-7</c:v>
                </c:pt>
                <c:pt idx="162" formatCode="0.00E+00">
                  <c:v>1.8129644000000026E-7</c:v>
                </c:pt>
                <c:pt idx="165" formatCode="0.00E+00">
                  <c:v>1.6575151000000038E-7</c:v>
                </c:pt>
                <c:pt idx="168" formatCode="0.00E+00">
                  <c:v>1.4885590000000029E-7</c:v>
                </c:pt>
                <c:pt idx="171" formatCode="0.00E+00">
                  <c:v>1.3525990000000023E-7</c:v>
                </c:pt>
                <c:pt idx="174" formatCode="0.00E+00">
                  <c:v>1.2333000000000011E-7</c:v>
                </c:pt>
                <c:pt idx="177" formatCode="0.00E+00">
                  <c:v>1.1524920000000025E-7</c:v>
                </c:pt>
                <c:pt idx="180" formatCode="0.00E+00">
                  <c:v>1.0625900000000017E-7</c:v>
                </c:pt>
                <c:pt idx="183" formatCode="0.00E+00">
                  <c:v>9.5622600000000186E-8</c:v>
                </c:pt>
                <c:pt idx="186" formatCode="0.00E+00">
                  <c:v>9.0233700000000089E-8</c:v>
                </c:pt>
                <c:pt idx="189" formatCode="0.00E+00">
                  <c:v>8.4898400000000191E-8</c:v>
                </c:pt>
                <c:pt idx="192" formatCode="0.00E+00">
                  <c:v>7.7445520000000116E-8</c:v>
                </c:pt>
                <c:pt idx="195" formatCode="0.00E+00">
                  <c:v>7.3122600000000136E-8</c:v>
                </c:pt>
                <c:pt idx="198" formatCode="0.00E+00">
                  <c:v>6.8413300000000114E-8</c:v>
                </c:pt>
                <c:pt idx="201" formatCode="0.00E+00">
                  <c:v>6.3795600000000135E-8</c:v>
                </c:pt>
                <c:pt idx="204" formatCode="0.00E+00">
                  <c:v>6.0399100000000095E-8</c:v>
                </c:pt>
                <c:pt idx="207" formatCode="0.00E+00">
                  <c:v>5.5783400000000105E-8</c:v>
                </c:pt>
                <c:pt idx="210" formatCode="0.00E+00">
                  <c:v>2.4034383000000028E-7</c:v>
                </c:pt>
                <c:pt idx="213" formatCode="0.00E+00">
                  <c:v>2.6758856000000021E-7</c:v>
                </c:pt>
                <c:pt idx="216" formatCode="0.00E+00">
                  <c:v>3.0040704000000035E-7</c:v>
                </c:pt>
                <c:pt idx="219" formatCode="0.00E+00">
                  <c:v>3.2691795000000058E-7</c:v>
                </c:pt>
                <c:pt idx="222" formatCode="0.00E+00">
                  <c:v>3.5928191000000034E-7</c:v>
                </c:pt>
                <c:pt idx="225" formatCode="0.00E+00">
                  <c:v>3.8230990000000058E-7</c:v>
                </c:pt>
                <c:pt idx="228" formatCode="0.00E+00">
                  <c:v>4.0122743000000047E-7</c:v>
                </c:pt>
                <c:pt idx="231" formatCode="0.00E+00">
                  <c:v>4.0868190000000089E-7</c:v>
                </c:pt>
                <c:pt idx="234" formatCode="0.00E+00">
                  <c:v>4.163232000000004E-7</c:v>
                </c:pt>
                <c:pt idx="237" formatCode="0.00E+00">
                  <c:v>4.0718486000000103E-7</c:v>
                </c:pt>
                <c:pt idx="240" formatCode="0.00E+00">
                  <c:v>3.8948497000000052E-7</c:v>
                </c:pt>
                <c:pt idx="243" formatCode="0.00E+00">
                  <c:v>3.7087030000000086E-7</c:v>
                </c:pt>
                <c:pt idx="246" formatCode="0.00E+00">
                  <c:v>3.5187159000000035E-7</c:v>
                </c:pt>
                <c:pt idx="249" formatCode="0.00E+00">
                  <c:v>3.2983573000000055E-7</c:v>
                </c:pt>
                <c:pt idx="252" formatCode="0.00E+00">
                  <c:v>3.0092751000000021E-7</c:v>
                </c:pt>
                <c:pt idx="255" formatCode="0.00E+00">
                  <c:v>2.8320403999999999E-7</c:v>
                </c:pt>
                <c:pt idx="258" formatCode="0.00E+00">
                  <c:v>2.6322064000000015E-7</c:v>
                </c:pt>
                <c:pt idx="261" formatCode="0.00E+00">
                  <c:v>2.4371384000000027E-7</c:v>
                </c:pt>
                <c:pt idx="264" formatCode="0.00E+00">
                  <c:v>2.2581465000000041E-7</c:v>
                </c:pt>
                <c:pt idx="267" formatCode="0.00E+00">
                  <c:v>2.1015460000000029E-7</c:v>
                </c:pt>
                <c:pt idx="270" formatCode="0.00E+00">
                  <c:v>1.9974634000000033E-7</c:v>
                </c:pt>
                <c:pt idx="273" formatCode="0.00E+00">
                  <c:v>1.8292982000000015E-7</c:v>
                </c:pt>
                <c:pt idx="276" formatCode="0.00E+00">
                  <c:v>1.700169000000002E-7</c:v>
                </c:pt>
                <c:pt idx="279" formatCode="0.00E+00">
                  <c:v>1.5741320000000026E-7</c:v>
                </c:pt>
                <c:pt idx="282" formatCode="0.00E+00">
                  <c:v>1.5021880000000026E-7</c:v>
                </c:pt>
                <c:pt idx="285" formatCode="0.00E+00">
                  <c:v>1.4089930000000016E-7</c:v>
                </c:pt>
                <c:pt idx="288" formatCode="0.00E+00">
                  <c:v>1.2745920000000017E-7</c:v>
                </c:pt>
                <c:pt idx="291" formatCode="0.00E+00">
                  <c:v>1.2342000000000021E-7</c:v>
                </c:pt>
                <c:pt idx="294" formatCode="0.00E+00">
                  <c:v>1.1552920000000013E-7</c:v>
                </c:pt>
                <c:pt idx="297" formatCode="0.00E+00">
                  <c:v>1.0806730000000017E-7</c:v>
                </c:pt>
                <c:pt idx="300" formatCode="0.00E+00">
                  <c:v>1.0219380000000009E-7</c:v>
                </c:pt>
                <c:pt idx="303" formatCode="0.00E+00">
                  <c:v>9.6355200000000188E-8</c:v>
                </c:pt>
                <c:pt idx="306" formatCode="0.00E+00">
                  <c:v>9.0941900000000175E-8</c:v>
                </c:pt>
                <c:pt idx="309" formatCode="0.00E+00">
                  <c:v>8.5730800000000229E-8</c:v>
                </c:pt>
                <c:pt idx="312" formatCode="0.00E+00">
                  <c:v>8.1594200000000205E-8</c:v>
                </c:pt>
                <c:pt idx="315" formatCode="0.00E+00">
                  <c:v>7.7638500000000116E-8</c:v>
                </c:pt>
                <c:pt idx="318" formatCode="0.00E+00">
                  <c:v>7.1636400000000134E-8</c:v>
                </c:pt>
                <c:pt idx="321" formatCode="0.00E+00">
                  <c:v>6.9600800000000084E-8</c:v>
                </c:pt>
              </c:numCache>
            </c:numRef>
          </c:yVal>
        </c:ser>
        <c:axId val="169594880"/>
        <c:axId val="169596800"/>
      </c:scatterChart>
      <c:scatterChart>
        <c:scatterStyle val="lineMarker"/>
        <c:ser>
          <c:idx val="0"/>
          <c:order val="0"/>
          <c:tx>
            <c:v>max bin response</c:v>
          </c:tx>
          <c:spPr>
            <a:ln w="28575">
              <a:noFill/>
            </a:ln>
          </c:spPr>
          <c:xVal>
            <c:numRef>
              <c:f>TLMs!$D$56:$LM$56</c:f>
              <c:numCache>
                <c:formatCode>General</c:formatCode>
                <c:ptCount val="322"/>
                <c:pt idx="0" formatCode="0">
                  <c:v>1</c:v>
                </c:pt>
                <c:pt idx="3" formatCode="0">
                  <c:v>2</c:v>
                </c:pt>
                <c:pt idx="6" formatCode="0">
                  <c:v>3</c:v>
                </c:pt>
                <c:pt idx="9" formatCode="0">
                  <c:v>4</c:v>
                </c:pt>
                <c:pt idx="12" formatCode="0">
                  <c:v>5</c:v>
                </c:pt>
                <c:pt idx="15" formatCode="0">
                  <c:v>6</c:v>
                </c:pt>
                <c:pt idx="18" formatCode="0">
                  <c:v>7</c:v>
                </c:pt>
                <c:pt idx="21" formatCode="0">
                  <c:v>8</c:v>
                </c:pt>
                <c:pt idx="24" formatCode="0">
                  <c:v>9</c:v>
                </c:pt>
                <c:pt idx="27" formatCode="0">
                  <c:v>10</c:v>
                </c:pt>
                <c:pt idx="30" formatCode="0">
                  <c:v>11</c:v>
                </c:pt>
                <c:pt idx="33" formatCode="0">
                  <c:v>12</c:v>
                </c:pt>
                <c:pt idx="36" formatCode="0">
                  <c:v>13</c:v>
                </c:pt>
                <c:pt idx="39" formatCode="0">
                  <c:v>14</c:v>
                </c:pt>
                <c:pt idx="42" formatCode="0">
                  <c:v>15</c:v>
                </c:pt>
                <c:pt idx="45" formatCode="0">
                  <c:v>16</c:v>
                </c:pt>
                <c:pt idx="48" formatCode="0">
                  <c:v>17</c:v>
                </c:pt>
                <c:pt idx="51" formatCode="0">
                  <c:v>18</c:v>
                </c:pt>
                <c:pt idx="54" formatCode="0">
                  <c:v>19</c:v>
                </c:pt>
                <c:pt idx="57" formatCode="0">
                  <c:v>20</c:v>
                </c:pt>
                <c:pt idx="60" formatCode="0">
                  <c:v>21</c:v>
                </c:pt>
                <c:pt idx="63" formatCode="0">
                  <c:v>22</c:v>
                </c:pt>
                <c:pt idx="66" formatCode="0">
                  <c:v>23</c:v>
                </c:pt>
                <c:pt idx="69" formatCode="0">
                  <c:v>24</c:v>
                </c:pt>
                <c:pt idx="72" formatCode="0">
                  <c:v>25</c:v>
                </c:pt>
                <c:pt idx="75" formatCode="0">
                  <c:v>26</c:v>
                </c:pt>
                <c:pt idx="78" formatCode="0">
                  <c:v>27</c:v>
                </c:pt>
                <c:pt idx="81" formatCode="0">
                  <c:v>28</c:v>
                </c:pt>
                <c:pt idx="84" formatCode="0">
                  <c:v>29</c:v>
                </c:pt>
                <c:pt idx="87" formatCode="0">
                  <c:v>30</c:v>
                </c:pt>
                <c:pt idx="90" formatCode="0">
                  <c:v>31</c:v>
                </c:pt>
                <c:pt idx="93" formatCode="0">
                  <c:v>32</c:v>
                </c:pt>
                <c:pt idx="96" formatCode="0">
                  <c:v>33</c:v>
                </c:pt>
                <c:pt idx="99" formatCode="0">
                  <c:v>34</c:v>
                </c:pt>
                <c:pt idx="102" formatCode="0">
                  <c:v>35</c:v>
                </c:pt>
                <c:pt idx="105" formatCode="0">
                  <c:v>36</c:v>
                </c:pt>
                <c:pt idx="108" formatCode="0">
                  <c:v>37</c:v>
                </c:pt>
                <c:pt idx="111" formatCode="0">
                  <c:v>38</c:v>
                </c:pt>
                <c:pt idx="114" formatCode="0">
                  <c:v>39</c:v>
                </c:pt>
                <c:pt idx="117" formatCode="0">
                  <c:v>40</c:v>
                </c:pt>
                <c:pt idx="120" formatCode="0">
                  <c:v>41</c:v>
                </c:pt>
                <c:pt idx="123" formatCode="0">
                  <c:v>42</c:v>
                </c:pt>
                <c:pt idx="126" formatCode="0">
                  <c:v>43</c:v>
                </c:pt>
                <c:pt idx="129" formatCode="0">
                  <c:v>44</c:v>
                </c:pt>
                <c:pt idx="132" formatCode="0">
                  <c:v>45</c:v>
                </c:pt>
                <c:pt idx="135" formatCode="0">
                  <c:v>46</c:v>
                </c:pt>
                <c:pt idx="138" formatCode="0">
                  <c:v>47</c:v>
                </c:pt>
                <c:pt idx="141" formatCode="0">
                  <c:v>48</c:v>
                </c:pt>
                <c:pt idx="144" formatCode="0">
                  <c:v>49</c:v>
                </c:pt>
                <c:pt idx="147" formatCode="0">
                  <c:v>50</c:v>
                </c:pt>
                <c:pt idx="150" formatCode="0">
                  <c:v>51</c:v>
                </c:pt>
                <c:pt idx="153" formatCode="0">
                  <c:v>52</c:v>
                </c:pt>
                <c:pt idx="156" formatCode="0">
                  <c:v>53</c:v>
                </c:pt>
                <c:pt idx="159" formatCode="0">
                  <c:v>54</c:v>
                </c:pt>
                <c:pt idx="162" formatCode="0">
                  <c:v>55</c:v>
                </c:pt>
                <c:pt idx="165" formatCode="0">
                  <c:v>56</c:v>
                </c:pt>
                <c:pt idx="168" formatCode="0">
                  <c:v>57</c:v>
                </c:pt>
                <c:pt idx="171" formatCode="0">
                  <c:v>58</c:v>
                </c:pt>
                <c:pt idx="174" formatCode="0">
                  <c:v>59</c:v>
                </c:pt>
                <c:pt idx="177" formatCode="0">
                  <c:v>60</c:v>
                </c:pt>
                <c:pt idx="180" formatCode="0">
                  <c:v>61</c:v>
                </c:pt>
                <c:pt idx="183" formatCode="0">
                  <c:v>62</c:v>
                </c:pt>
                <c:pt idx="186" formatCode="0">
                  <c:v>63</c:v>
                </c:pt>
                <c:pt idx="189" formatCode="0">
                  <c:v>64</c:v>
                </c:pt>
                <c:pt idx="192" formatCode="0">
                  <c:v>65</c:v>
                </c:pt>
                <c:pt idx="195" formatCode="0">
                  <c:v>66</c:v>
                </c:pt>
                <c:pt idx="198" formatCode="0">
                  <c:v>67</c:v>
                </c:pt>
                <c:pt idx="201" formatCode="0">
                  <c:v>68</c:v>
                </c:pt>
                <c:pt idx="204" formatCode="0">
                  <c:v>69</c:v>
                </c:pt>
                <c:pt idx="207" formatCode="0">
                  <c:v>70</c:v>
                </c:pt>
                <c:pt idx="210" formatCode="0">
                  <c:v>71</c:v>
                </c:pt>
                <c:pt idx="213" formatCode="0">
                  <c:v>72</c:v>
                </c:pt>
                <c:pt idx="216" formatCode="0">
                  <c:v>73</c:v>
                </c:pt>
                <c:pt idx="219" formatCode="0">
                  <c:v>74</c:v>
                </c:pt>
                <c:pt idx="222" formatCode="0">
                  <c:v>75</c:v>
                </c:pt>
                <c:pt idx="225" formatCode="0">
                  <c:v>76</c:v>
                </c:pt>
                <c:pt idx="228" formatCode="0">
                  <c:v>77</c:v>
                </c:pt>
                <c:pt idx="231" formatCode="0">
                  <c:v>78</c:v>
                </c:pt>
                <c:pt idx="234" formatCode="0">
                  <c:v>79</c:v>
                </c:pt>
                <c:pt idx="237" formatCode="0">
                  <c:v>80</c:v>
                </c:pt>
                <c:pt idx="240" formatCode="0">
                  <c:v>81</c:v>
                </c:pt>
                <c:pt idx="243" formatCode="0">
                  <c:v>82</c:v>
                </c:pt>
                <c:pt idx="246" formatCode="0">
                  <c:v>83</c:v>
                </c:pt>
                <c:pt idx="249" formatCode="0">
                  <c:v>84</c:v>
                </c:pt>
                <c:pt idx="252" formatCode="0">
                  <c:v>85</c:v>
                </c:pt>
                <c:pt idx="255" formatCode="0">
                  <c:v>86</c:v>
                </c:pt>
                <c:pt idx="258" formatCode="0">
                  <c:v>87</c:v>
                </c:pt>
                <c:pt idx="261" formatCode="0">
                  <c:v>88</c:v>
                </c:pt>
                <c:pt idx="264" formatCode="0">
                  <c:v>89</c:v>
                </c:pt>
                <c:pt idx="267" formatCode="0">
                  <c:v>90</c:v>
                </c:pt>
                <c:pt idx="270" formatCode="0">
                  <c:v>91</c:v>
                </c:pt>
                <c:pt idx="273" formatCode="0">
                  <c:v>92</c:v>
                </c:pt>
                <c:pt idx="276" formatCode="0">
                  <c:v>93</c:v>
                </c:pt>
                <c:pt idx="279" formatCode="0">
                  <c:v>94</c:v>
                </c:pt>
                <c:pt idx="282" formatCode="0">
                  <c:v>95</c:v>
                </c:pt>
                <c:pt idx="285" formatCode="0">
                  <c:v>96</c:v>
                </c:pt>
                <c:pt idx="288" formatCode="0">
                  <c:v>97</c:v>
                </c:pt>
                <c:pt idx="291" formatCode="0">
                  <c:v>98</c:v>
                </c:pt>
                <c:pt idx="294" formatCode="0">
                  <c:v>99</c:v>
                </c:pt>
                <c:pt idx="297" formatCode="0">
                  <c:v>100</c:v>
                </c:pt>
                <c:pt idx="300" formatCode="0">
                  <c:v>101</c:v>
                </c:pt>
                <c:pt idx="303" formatCode="0">
                  <c:v>102</c:v>
                </c:pt>
                <c:pt idx="306" formatCode="0">
                  <c:v>103</c:v>
                </c:pt>
                <c:pt idx="309" formatCode="0">
                  <c:v>104</c:v>
                </c:pt>
                <c:pt idx="312" formatCode="0">
                  <c:v>105</c:v>
                </c:pt>
                <c:pt idx="315" formatCode="0">
                  <c:v>106</c:v>
                </c:pt>
                <c:pt idx="318" formatCode="0">
                  <c:v>107</c:v>
                </c:pt>
                <c:pt idx="321" formatCode="0">
                  <c:v>108</c:v>
                </c:pt>
              </c:numCache>
            </c:numRef>
          </c:xVal>
          <c:yVal>
            <c:numRef>
              <c:f>TLMs!$D$55:$LM$55</c:f>
              <c:numCache>
                <c:formatCode>General</c:formatCode>
                <c:ptCount val="322"/>
                <c:pt idx="0" formatCode="0.00E+00">
                  <c:v>1.1020000000000024E-8</c:v>
                </c:pt>
                <c:pt idx="3" formatCode="0.00E+00">
                  <c:v>1.3630000000000023E-8</c:v>
                </c:pt>
                <c:pt idx="6" formatCode="0.00E+00">
                  <c:v>1.5830000000000027E-8</c:v>
                </c:pt>
                <c:pt idx="9" formatCode="0.00E+00">
                  <c:v>2.0110000000000019E-8</c:v>
                </c:pt>
                <c:pt idx="12" formatCode="0.00E+00">
                  <c:v>3.1230000000000062E-8</c:v>
                </c:pt>
                <c:pt idx="15" formatCode="0.00E+00">
                  <c:v>8.4440000000000113E-8</c:v>
                </c:pt>
                <c:pt idx="18" formatCode="0.00E+00">
                  <c:v>8.5820000000000209E-8</c:v>
                </c:pt>
                <c:pt idx="21" formatCode="0.00E+00">
                  <c:v>3.2710000000000053E-8</c:v>
                </c:pt>
                <c:pt idx="24" formatCode="0.00E+00">
                  <c:v>1.9960000000000041E-8</c:v>
                </c:pt>
                <c:pt idx="27" formatCode="0.00E+00">
                  <c:v>1.5420000000000022E-8</c:v>
                </c:pt>
                <c:pt idx="30" formatCode="0.00E+00">
                  <c:v>1.3420000000000029E-8</c:v>
                </c:pt>
                <c:pt idx="33" formatCode="0.00E+00">
                  <c:v>1.1560000000000029E-8</c:v>
                </c:pt>
                <c:pt idx="36" formatCode="0.00E+00">
                  <c:v>1.0170000000000013E-8</c:v>
                </c:pt>
                <c:pt idx="39" formatCode="0.00E+00">
                  <c:v>8.8760000000000227E-9</c:v>
                </c:pt>
                <c:pt idx="42" formatCode="0.00E+00">
                  <c:v>7.6730000000000135E-9</c:v>
                </c:pt>
                <c:pt idx="45" formatCode="0.00E+00">
                  <c:v>7.1930000000000127E-9</c:v>
                </c:pt>
                <c:pt idx="48" formatCode="0.00E+00">
                  <c:v>2.0290000000000041E-9</c:v>
                </c:pt>
                <c:pt idx="51" formatCode="0.00E+00">
                  <c:v>3.1310000000000054E-9</c:v>
                </c:pt>
                <c:pt idx="54" formatCode="0.00E+00">
                  <c:v>3.2530000000000064E-9</c:v>
                </c:pt>
                <c:pt idx="57" formatCode="0.00E+00">
                  <c:v>3.2020000000000065E-9</c:v>
                </c:pt>
                <c:pt idx="60" formatCode="0.00E+00">
                  <c:v>3.2510000000000062E-9</c:v>
                </c:pt>
                <c:pt idx="63" formatCode="0.00E+00">
                  <c:v>3.2950000000000065E-9</c:v>
                </c:pt>
                <c:pt idx="66" formatCode="0.00E+00">
                  <c:v>3.2200000000000075E-9</c:v>
                </c:pt>
                <c:pt idx="69" formatCode="0.00E+00">
                  <c:v>3.215000000000006E-9</c:v>
                </c:pt>
                <c:pt idx="72" formatCode="0.00E+00">
                  <c:v>3.2730000000000068E-9</c:v>
                </c:pt>
                <c:pt idx="75" formatCode="0.00E+00">
                  <c:v>3.2990000000000065E-9</c:v>
                </c:pt>
                <c:pt idx="78" formatCode="0.00E+00">
                  <c:v>2.9830000000000063E-9</c:v>
                </c:pt>
                <c:pt idx="81" formatCode="0.00E+00">
                  <c:v>3.137000000000006E-9</c:v>
                </c:pt>
                <c:pt idx="84" formatCode="0.00E+00">
                  <c:v>3.015000000000005E-9</c:v>
                </c:pt>
                <c:pt idx="87" formatCode="0.00E+00">
                  <c:v>3.0390000000000049E-9</c:v>
                </c:pt>
                <c:pt idx="90" formatCode="0.00E+00">
                  <c:v>3.0480000000000064E-9</c:v>
                </c:pt>
                <c:pt idx="93" formatCode="0.00E+00">
                  <c:v>3.1670000000000065E-9</c:v>
                </c:pt>
                <c:pt idx="96" formatCode="0.00E+00">
                  <c:v>1.2280000000000023E-8</c:v>
                </c:pt>
                <c:pt idx="99" formatCode="0.00E+00">
                  <c:v>1.534000000000003E-8</c:v>
                </c:pt>
                <c:pt idx="102" formatCode="0.00E+00">
                  <c:v>1.838000000000004E-8</c:v>
                </c:pt>
                <c:pt idx="105" formatCode="0.00E+00">
                  <c:v>2.6430000000000049E-8</c:v>
                </c:pt>
                <c:pt idx="108" formatCode="0.00E+00">
                  <c:v>3.8200000000000058E-8</c:v>
                </c:pt>
                <c:pt idx="111" formatCode="0.00E+00">
                  <c:v>5.6710000000000115E-8</c:v>
                </c:pt>
                <c:pt idx="114" formatCode="0.00E+00">
                  <c:v>7.0290000000000122E-8</c:v>
                </c:pt>
                <c:pt idx="117" formatCode="0.00E+00">
                  <c:v>6.2300000000000114E-8</c:v>
                </c:pt>
                <c:pt idx="120" formatCode="0.00E+00">
                  <c:v>5.9320000000000117E-8</c:v>
                </c:pt>
                <c:pt idx="123" formatCode="0.00E+00">
                  <c:v>4.8060000000000094E-8</c:v>
                </c:pt>
                <c:pt idx="126" formatCode="0.00E+00">
                  <c:v>3.850000000000006E-8</c:v>
                </c:pt>
                <c:pt idx="129" formatCode="0.00E+00">
                  <c:v>2.8930000000000041E-8</c:v>
                </c:pt>
                <c:pt idx="132" formatCode="0.00E+00">
                  <c:v>2.4930000000000032E-8</c:v>
                </c:pt>
                <c:pt idx="135" formatCode="0.00E+00">
                  <c:v>2.2350000000000041E-8</c:v>
                </c:pt>
                <c:pt idx="138" formatCode="0.00E+00">
                  <c:v>1.9680000000000041E-8</c:v>
                </c:pt>
                <c:pt idx="141" formatCode="0.00E+00">
                  <c:v>1.7740000000000032E-8</c:v>
                </c:pt>
                <c:pt idx="144" formatCode="0.00E+00">
                  <c:v>1.5410000000000027E-8</c:v>
                </c:pt>
                <c:pt idx="147" formatCode="0.00E+00">
                  <c:v>1.3620000000000029E-8</c:v>
                </c:pt>
                <c:pt idx="150" formatCode="0.00E+00">
                  <c:v>1.2040000000000025E-8</c:v>
                </c:pt>
                <c:pt idx="153" formatCode="0.00E+00">
                  <c:v>1.067000000000002E-8</c:v>
                </c:pt>
                <c:pt idx="156" formatCode="0.00E+00">
                  <c:v>9.4290000000000194E-9</c:v>
                </c:pt>
                <c:pt idx="159" formatCode="0.00E+00">
                  <c:v>8.3140000000000174E-9</c:v>
                </c:pt>
                <c:pt idx="162" formatCode="0.00E+00">
                  <c:v>7.4530000000000172E-9</c:v>
                </c:pt>
                <c:pt idx="165" formatCode="0.00E+00">
                  <c:v>7.4800000000000197E-9</c:v>
                </c:pt>
                <c:pt idx="168" formatCode="0.00E+00">
                  <c:v>5.8340000000000103E-9</c:v>
                </c:pt>
                <c:pt idx="171" formatCode="0.00E+00">
                  <c:v>5.4730000000000137E-9</c:v>
                </c:pt>
                <c:pt idx="174" formatCode="0.00E+00">
                  <c:v>4.9000000000000116E-9</c:v>
                </c:pt>
                <c:pt idx="177" formatCode="0.00E+00">
                  <c:v>4.8060000000000101E-9</c:v>
                </c:pt>
                <c:pt idx="180" formatCode="0.00E+00">
                  <c:v>4.2700000000000103E-9</c:v>
                </c:pt>
                <c:pt idx="183" formatCode="0.00E+00">
                  <c:v>3.6060000000000064E-9</c:v>
                </c:pt>
                <c:pt idx="186" formatCode="0.00E+00">
                  <c:v>3.4970000000000064E-9</c:v>
                </c:pt>
                <c:pt idx="189" formatCode="0.00E+00">
                  <c:v>3.2450000000000065E-9</c:v>
                </c:pt>
                <c:pt idx="192" formatCode="0.00E+00">
                  <c:v>2.8120000000000027E-9</c:v>
                </c:pt>
                <c:pt idx="195" formatCode="0.00E+00">
                  <c:v>2.6040000000000055E-9</c:v>
                </c:pt>
                <c:pt idx="198" formatCode="0.00E+00">
                  <c:v>2.3960000000000033E-9</c:v>
                </c:pt>
                <c:pt idx="201" formatCode="0.00E+00">
                  <c:v>2.1900000000000042E-9</c:v>
                </c:pt>
                <c:pt idx="204" formatCode="0.00E+00">
                  <c:v>2.067000000000005E-9</c:v>
                </c:pt>
                <c:pt idx="207" formatCode="0.00E+00">
                  <c:v>2.0020000000000028E-9</c:v>
                </c:pt>
                <c:pt idx="210" formatCode="0.00E+00">
                  <c:v>9.7600000000000192E-9</c:v>
                </c:pt>
                <c:pt idx="213" formatCode="0.00E+00">
                  <c:v>1.1370000000000023E-8</c:v>
                </c:pt>
                <c:pt idx="216" formatCode="0.00E+00">
                  <c:v>1.3680000000000029E-8</c:v>
                </c:pt>
                <c:pt idx="219" formatCode="0.00E+00">
                  <c:v>1.6240000000000032E-8</c:v>
                </c:pt>
                <c:pt idx="222" formatCode="0.00E+00">
                  <c:v>1.8510000000000038E-8</c:v>
                </c:pt>
                <c:pt idx="225" formatCode="0.00E+00">
                  <c:v>2.098000000000003E-8</c:v>
                </c:pt>
                <c:pt idx="228" formatCode="0.00E+00">
                  <c:v>2.1680000000000043E-8</c:v>
                </c:pt>
                <c:pt idx="231" formatCode="0.00E+00">
                  <c:v>2.1810000000000041E-8</c:v>
                </c:pt>
                <c:pt idx="234" formatCode="0.00E+00">
                  <c:v>2.2750000000000042E-8</c:v>
                </c:pt>
                <c:pt idx="237" formatCode="0.00E+00">
                  <c:v>2.0320000000000019E-8</c:v>
                </c:pt>
                <c:pt idx="240" formatCode="0.00E+00">
                  <c:v>1.9230000000000034E-8</c:v>
                </c:pt>
                <c:pt idx="243" formatCode="0.00E+00">
                  <c:v>1.6560000000000034E-8</c:v>
                </c:pt>
                <c:pt idx="246" formatCode="0.00E+00">
                  <c:v>1.5540000000000022E-8</c:v>
                </c:pt>
                <c:pt idx="249" formatCode="0.00E+00">
                  <c:v>1.3040000000000026E-8</c:v>
                </c:pt>
                <c:pt idx="252" formatCode="0.00E+00">
                  <c:v>1.1910000000000024E-8</c:v>
                </c:pt>
                <c:pt idx="255" formatCode="0.00E+00">
                  <c:v>1.0390000000000017E-8</c:v>
                </c:pt>
                <c:pt idx="258" formatCode="0.00E+00">
                  <c:v>9.1180000000000159E-9</c:v>
                </c:pt>
                <c:pt idx="261" formatCode="0.00E+00">
                  <c:v>8.742000000000013E-9</c:v>
                </c:pt>
                <c:pt idx="264" formatCode="0.00E+00">
                  <c:v>8.0610000000000151E-9</c:v>
                </c:pt>
                <c:pt idx="267" formatCode="0.00E+00">
                  <c:v>7.7550000000000139E-9</c:v>
                </c:pt>
                <c:pt idx="270" formatCode="0.00E+00">
                  <c:v>7.1020000000000129E-9</c:v>
                </c:pt>
                <c:pt idx="273" formatCode="0.00E+00">
                  <c:v>6.7810000000000137E-9</c:v>
                </c:pt>
                <c:pt idx="276" formatCode="0.00E+00">
                  <c:v>6.2370000000000131E-9</c:v>
                </c:pt>
                <c:pt idx="279" formatCode="0.00E+00">
                  <c:v>5.8300000000000107E-9</c:v>
                </c:pt>
                <c:pt idx="282" formatCode="0.00E+00">
                  <c:v>5.0300000000000118E-9</c:v>
                </c:pt>
                <c:pt idx="285" formatCode="0.00E+00">
                  <c:v>4.9060000000000118E-9</c:v>
                </c:pt>
                <c:pt idx="288" formatCode="0.00E+00">
                  <c:v>4.7820000000000102E-9</c:v>
                </c:pt>
                <c:pt idx="291" formatCode="0.00E+00">
                  <c:v>4.2710000000000106E-9</c:v>
                </c:pt>
                <c:pt idx="294" formatCode="0.00E+00">
                  <c:v>3.9310000000000064E-9</c:v>
                </c:pt>
                <c:pt idx="297" formatCode="0.00E+00">
                  <c:v>3.7210000000000077E-9</c:v>
                </c:pt>
                <c:pt idx="300" formatCode="0.00E+00">
                  <c:v>3.2780000000000067E-9</c:v>
                </c:pt>
                <c:pt idx="303" formatCode="0.00E+00">
                  <c:v>3.3680000000000062E-9</c:v>
                </c:pt>
                <c:pt idx="306" formatCode="0.00E+00">
                  <c:v>3.0520000000000043E-9</c:v>
                </c:pt>
                <c:pt idx="309" formatCode="0.00E+00">
                  <c:v>2.9670000000000064E-9</c:v>
                </c:pt>
                <c:pt idx="312" formatCode="0.00E+00">
                  <c:v>2.5300000000000043E-9</c:v>
                </c:pt>
                <c:pt idx="315" formatCode="0.00E+00">
                  <c:v>2.8880000000000053E-9</c:v>
                </c:pt>
                <c:pt idx="318" formatCode="0.00E+00">
                  <c:v>2.2870000000000059E-9</c:v>
                </c:pt>
                <c:pt idx="321" formatCode="0.00E+00">
                  <c:v>2.4670000000000052E-9</c:v>
                </c:pt>
              </c:numCache>
            </c:numRef>
          </c:yVal>
        </c:ser>
        <c:axId val="169219968"/>
        <c:axId val="169218048"/>
      </c:scatterChart>
      <c:valAx>
        <c:axId val="169594880"/>
        <c:scaling>
          <c:orientation val="minMax"/>
        </c:scaling>
        <c:axPos val="b"/>
        <c:minorGridlines/>
        <c:title>
          <c:tx>
            <c:rich>
              <a:bodyPr/>
              <a:lstStyle/>
              <a:p>
                <a:pPr>
                  <a:defRPr/>
                </a:pPr>
                <a:r>
                  <a:rPr lang="en-US"/>
                  <a:t>detector number</a:t>
                </a:r>
              </a:p>
            </c:rich>
          </c:tx>
        </c:title>
        <c:numFmt formatCode="0" sourceLinked="1"/>
        <c:tickLblPos val="nextTo"/>
        <c:crossAx val="169596800"/>
        <c:crossesAt val="1.0000000000000103E-8"/>
        <c:crossBetween val="midCat"/>
      </c:valAx>
      <c:valAx>
        <c:axId val="169596800"/>
        <c:scaling>
          <c:logBase val="10"/>
          <c:orientation val="minMax"/>
          <c:max val="1.000000000000006E-5"/>
          <c:min val="1.0000000000000103E-8"/>
        </c:scaling>
        <c:axPos val="l"/>
        <c:majorGridlines/>
        <c:minorGridlines/>
        <c:title>
          <c:tx>
            <c:rich>
              <a:bodyPr rot="-5400000" vert="horz"/>
              <a:lstStyle/>
              <a:p>
                <a:pPr>
                  <a:defRPr>
                    <a:solidFill>
                      <a:srgbClr val="C00000"/>
                    </a:solidFill>
                  </a:defRPr>
                </a:pPr>
                <a:r>
                  <a:rPr lang="en-US">
                    <a:solidFill>
                      <a:srgbClr val="C00000"/>
                    </a:solidFill>
                  </a:rPr>
                  <a:t>GeV/g/p - sum of bins</a:t>
                </a:r>
              </a:p>
            </c:rich>
          </c:tx>
        </c:title>
        <c:numFmt formatCode="0.00E+00" sourceLinked="1"/>
        <c:tickLblPos val="nextTo"/>
        <c:txPr>
          <a:bodyPr/>
          <a:lstStyle/>
          <a:p>
            <a:pPr>
              <a:defRPr>
                <a:solidFill>
                  <a:srgbClr val="C00000"/>
                </a:solidFill>
              </a:defRPr>
            </a:pPr>
            <a:endParaRPr lang="en-US"/>
          </a:p>
        </c:txPr>
        <c:crossAx val="169594880"/>
        <c:crosses val="autoZero"/>
        <c:crossBetween val="midCat"/>
      </c:valAx>
      <c:valAx>
        <c:axId val="169218048"/>
        <c:scaling>
          <c:logBase val="10"/>
          <c:orientation val="minMax"/>
          <c:max val="1.0000000000000088E-7"/>
        </c:scaling>
        <c:axPos val="r"/>
        <c:title>
          <c:tx>
            <c:rich>
              <a:bodyPr rot="-5400000" vert="horz"/>
              <a:lstStyle/>
              <a:p>
                <a:pPr>
                  <a:defRPr>
                    <a:solidFill>
                      <a:schemeClr val="accent1"/>
                    </a:solidFill>
                  </a:defRPr>
                </a:pPr>
                <a:r>
                  <a:rPr lang="en-US">
                    <a:solidFill>
                      <a:schemeClr val="accent1"/>
                    </a:solidFill>
                  </a:rPr>
                  <a:t>GeV/g/p - maximum bin</a:t>
                </a:r>
              </a:p>
            </c:rich>
          </c:tx>
        </c:title>
        <c:numFmt formatCode="0.00E+00" sourceLinked="1"/>
        <c:tickLblPos val="nextTo"/>
        <c:txPr>
          <a:bodyPr/>
          <a:lstStyle/>
          <a:p>
            <a:pPr>
              <a:defRPr>
                <a:solidFill>
                  <a:schemeClr val="accent1"/>
                </a:solidFill>
              </a:defRPr>
            </a:pPr>
            <a:endParaRPr lang="en-US"/>
          </a:p>
        </c:txPr>
        <c:crossAx val="169219968"/>
        <c:crosses val="max"/>
        <c:crossBetween val="midCat"/>
      </c:valAx>
      <c:valAx>
        <c:axId val="169219968"/>
        <c:scaling>
          <c:orientation val="minMax"/>
        </c:scaling>
        <c:delete val="1"/>
        <c:axPos val="b"/>
        <c:numFmt formatCode="0" sourceLinked="1"/>
        <c:tickLblPos val="none"/>
        <c:crossAx val="169218048"/>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1"/>
  <c:chart>
    <c:title>
      <c:tx>
        <c:rich>
          <a:bodyPr/>
          <a:lstStyle/>
          <a:p>
            <a:pPr>
              <a:defRPr/>
            </a:pPr>
            <a:r>
              <a:rPr lang="en-US"/>
              <a:t>TLM response</a:t>
            </a:r>
            <a:r>
              <a:rPr lang="en-US" baseline="0"/>
              <a:t> as a function of location around A2B7</a:t>
            </a:r>
            <a:endParaRPr lang="en-US"/>
          </a:p>
        </c:rich>
      </c:tx>
    </c:title>
    <c:plotArea>
      <c:layout/>
      <c:scatterChart>
        <c:scatterStyle val="lineMarker"/>
        <c:ser>
          <c:idx val="0"/>
          <c:order val="0"/>
          <c:tx>
            <c:v>beam left wall</c:v>
          </c:tx>
          <c:spPr>
            <a:ln w="28575">
              <a:noFill/>
            </a:ln>
          </c:spPr>
          <c:xVal>
            <c:numRef>
              <c:f>'TLM&amp;Distance data'!$E$7:$E$22</c:f>
              <c:numCache>
                <c:formatCode>General</c:formatCode>
                <c:ptCount val="16"/>
                <c:pt idx="0">
                  <c:v>4.5961940777125481</c:v>
                </c:pt>
                <c:pt idx="1">
                  <c:v>4.2573465914815998</c:v>
                </c:pt>
                <c:pt idx="2">
                  <c:v>3.9528470752104727</c:v>
                </c:pt>
                <c:pt idx="3">
                  <c:v>3.6912057650583501</c:v>
                </c:pt>
                <c:pt idx="4">
                  <c:v>3.4820970692960298</c:v>
                </c:pt>
                <c:pt idx="5">
                  <c:v>3.3354160160315827</c:v>
                </c:pt>
                <c:pt idx="6">
                  <c:v>3.2596012026013299</c:v>
                </c:pt>
                <c:pt idx="7">
                  <c:v>3.2596012026013299</c:v>
                </c:pt>
                <c:pt idx="8">
                  <c:v>3.3354160160315827</c:v>
                </c:pt>
                <c:pt idx="9">
                  <c:v>3.4820970692960298</c:v>
                </c:pt>
                <c:pt idx="10">
                  <c:v>3.6912057650583501</c:v>
                </c:pt>
                <c:pt idx="11">
                  <c:v>3.9528470752104727</c:v>
                </c:pt>
                <c:pt idx="12">
                  <c:v>4.2573465914816024</c:v>
                </c:pt>
                <c:pt idx="13">
                  <c:v>4.596194077712549</c:v>
                </c:pt>
                <c:pt idx="14">
                  <c:v>4.9623583103198019</c:v>
                </c:pt>
                <c:pt idx="15">
                  <c:v>5.3502336397581738</c:v>
                </c:pt>
              </c:numCache>
            </c:numRef>
          </c:xVal>
          <c:yVal>
            <c:numRef>
              <c:f>'TLM&amp;Distance data'!$F$7:$F$22</c:f>
              <c:numCache>
                <c:formatCode>General</c:formatCode>
                <c:ptCount val="16"/>
                <c:pt idx="0">
                  <c:v>2.2987331400000141E-7</c:v>
                </c:pt>
                <c:pt idx="1">
                  <c:v>2.938420600000009E-7</c:v>
                </c:pt>
                <c:pt idx="2">
                  <c:v>3.3916978000000104E-7</c:v>
                </c:pt>
                <c:pt idx="3">
                  <c:v>4.3732355000000139E-7</c:v>
                </c:pt>
                <c:pt idx="4">
                  <c:v>7.4125778000000207E-7</c:v>
                </c:pt>
                <c:pt idx="5">
                  <c:v>1.3828555200000082E-6</c:v>
                </c:pt>
                <c:pt idx="6">
                  <c:v>1.3804289200000066E-6</c:v>
                </c:pt>
                <c:pt idx="7">
                  <c:v>7.3770951000000246E-7</c:v>
                </c:pt>
                <c:pt idx="8">
                  <c:v>4.3372703000000162E-7</c:v>
                </c:pt>
                <c:pt idx="9">
                  <c:v>3.3355163000000101E-7</c:v>
                </c:pt>
                <c:pt idx="10">
                  <c:v>2.8263332000000123E-7</c:v>
                </c:pt>
                <c:pt idx="11">
                  <c:v>2.6210859000000072E-7</c:v>
                </c:pt>
                <c:pt idx="12">
                  <c:v>2.4069139000000062E-7</c:v>
                </c:pt>
                <c:pt idx="13">
                  <c:v>2.2654684000000058E-7</c:v>
                </c:pt>
                <c:pt idx="14">
                  <c:v>2.0989515000000085E-7</c:v>
                </c:pt>
                <c:pt idx="15">
                  <c:v>1.8879524000000081E-7</c:v>
                </c:pt>
              </c:numCache>
            </c:numRef>
          </c:yVal>
        </c:ser>
        <c:ser>
          <c:idx val="1"/>
          <c:order val="1"/>
          <c:tx>
            <c:v>beam right wall</c:v>
          </c:tx>
          <c:spPr>
            <a:ln w="28575">
              <a:noFill/>
            </a:ln>
          </c:spPr>
          <c:xVal>
            <c:numRef>
              <c:f>'TLM&amp;Distance data'!$E$27:$E$42</c:f>
              <c:numCache>
                <c:formatCode>General</c:formatCode>
                <c:ptCount val="16"/>
                <c:pt idx="0">
                  <c:v>16.571813419176589</c:v>
                </c:pt>
                <c:pt idx="1">
                  <c:v>16.481049723849509</c:v>
                </c:pt>
                <c:pt idx="2">
                  <c:v>16.405029716522861</c:v>
                </c:pt>
                <c:pt idx="3">
                  <c:v>16.343959128681188</c:v>
                </c:pt>
                <c:pt idx="4">
                  <c:v>16.298006013006624</c:v>
                </c:pt>
                <c:pt idx="5">
                  <c:v>16.26729848499744</c:v>
                </c:pt>
                <c:pt idx="6">
                  <c:v>16.25192296314501</c:v>
                </c:pt>
                <c:pt idx="7">
                  <c:v>16.25192296314501</c:v>
                </c:pt>
                <c:pt idx="8">
                  <c:v>16.26729848499744</c:v>
                </c:pt>
                <c:pt idx="9">
                  <c:v>16.298006013006624</c:v>
                </c:pt>
                <c:pt idx="10">
                  <c:v>16.343959128681188</c:v>
                </c:pt>
                <c:pt idx="11">
                  <c:v>16.405029716522861</c:v>
                </c:pt>
                <c:pt idx="12">
                  <c:v>16.481049723849509</c:v>
                </c:pt>
                <c:pt idx="13">
                  <c:v>16.571813419176589</c:v>
                </c:pt>
                <c:pt idx="14">
                  <c:v>16.677080080157918</c:v>
                </c:pt>
                <c:pt idx="15">
                  <c:v>16.796577032240826</c:v>
                </c:pt>
              </c:numCache>
            </c:numRef>
          </c:xVal>
          <c:yVal>
            <c:numRef>
              <c:f>'TLM&amp;Distance data'!$F$27:$F$42</c:f>
              <c:numCache>
                <c:formatCode>General</c:formatCode>
                <c:ptCount val="16"/>
                <c:pt idx="0">
                  <c:v>5.4952100000000265E-8</c:v>
                </c:pt>
                <c:pt idx="1">
                  <c:v>9.895450000000065E-8</c:v>
                </c:pt>
                <c:pt idx="2">
                  <c:v>1.0177280000000001E-7</c:v>
                </c:pt>
                <c:pt idx="3">
                  <c:v>1.0273940000000005E-7</c:v>
                </c:pt>
                <c:pt idx="4">
                  <c:v>1.0435500000000043E-7</c:v>
                </c:pt>
                <c:pt idx="5">
                  <c:v>1.0422220000000044E-7</c:v>
                </c:pt>
                <c:pt idx="6">
                  <c:v>1.0281530000000049E-7</c:v>
                </c:pt>
                <c:pt idx="7">
                  <c:v>1.0277160000000027E-7</c:v>
                </c:pt>
                <c:pt idx="8">
                  <c:v>1.0545780000000048E-7</c:v>
                </c:pt>
                <c:pt idx="9">
                  <c:v>1.0261520000000066E-7</c:v>
                </c:pt>
                <c:pt idx="10">
                  <c:v>1.0006160000000039E-7</c:v>
                </c:pt>
                <c:pt idx="11">
                  <c:v>1.0086320000000039E-7</c:v>
                </c:pt>
                <c:pt idx="12">
                  <c:v>9.9116500000000436E-8</c:v>
                </c:pt>
                <c:pt idx="13">
                  <c:v>9.8047100000000433E-8</c:v>
                </c:pt>
                <c:pt idx="14">
                  <c:v>9.5447300000000355E-8</c:v>
                </c:pt>
                <c:pt idx="15">
                  <c:v>6.9310000000000414E-8</c:v>
                </c:pt>
              </c:numCache>
            </c:numRef>
          </c:yVal>
        </c:ser>
        <c:ser>
          <c:idx val="2"/>
          <c:order val="2"/>
          <c:tx>
            <c:v>floor</c:v>
          </c:tx>
          <c:spPr>
            <a:ln w="28575">
              <a:noFill/>
            </a:ln>
          </c:spPr>
          <c:xVal>
            <c:numRef>
              <c:f>'TLM&amp;Distance data'!$E$47:$E$84</c:f>
              <c:numCache>
                <c:formatCode>General</c:formatCode>
                <c:ptCount val="38"/>
                <c:pt idx="0">
                  <c:v>4.2573465914815998</c:v>
                </c:pt>
                <c:pt idx="1">
                  <c:v>3.9528470752104727</c:v>
                </c:pt>
                <c:pt idx="2">
                  <c:v>3.6912057650583487</c:v>
                </c:pt>
                <c:pt idx="3">
                  <c:v>3.4820970692960294</c:v>
                </c:pt>
                <c:pt idx="4">
                  <c:v>3.3354160160315827</c:v>
                </c:pt>
                <c:pt idx="5">
                  <c:v>3.2596012026013295</c:v>
                </c:pt>
                <c:pt idx="6">
                  <c:v>3.2596012026013295</c:v>
                </c:pt>
                <c:pt idx="7">
                  <c:v>3.3354160160315827</c:v>
                </c:pt>
                <c:pt idx="8">
                  <c:v>3.4820970692960294</c:v>
                </c:pt>
                <c:pt idx="9">
                  <c:v>3.6912057650583487</c:v>
                </c:pt>
                <c:pt idx="10">
                  <c:v>3.9528470752104727</c:v>
                </c:pt>
                <c:pt idx="11">
                  <c:v>4.2573465914815998</c:v>
                </c:pt>
                <c:pt idx="12">
                  <c:v>4.5961940777125481</c:v>
                </c:pt>
                <c:pt idx="13">
                  <c:v>4.9623583103198019</c:v>
                </c:pt>
                <c:pt idx="14">
                  <c:v>5.3502336397581738</c:v>
                </c:pt>
                <c:pt idx="15">
                  <c:v>5.7554322166106688</c:v>
                </c:pt>
                <c:pt idx="16">
                  <c:v>6.1745445176142244</c:v>
                </c:pt>
                <c:pt idx="17">
                  <c:v>6.6049224068114416</c:v>
                </c:pt>
                <c:pt idx="18">
                  <c:v>7.0445014018026884</c:v>
                </c:pt>
                <c:pt idx="19">
                  <c:v>7.4916620318858582</c:v>
                </c:pt>
                <c:pt idx="20">
                  <c:v>7.9451242910353495</c:v>
                </c:pt>
                <c:pt idx="21">
                  <c:v>8.4038681569858049</c:v>
                </c:pt>
                <c:pt idx="22">
                  <c:v>8.8670739254840996</c:v>
                </c:pt>
                <c:pt idx="23">
                  <c:v>9.3340773512972355</c:v>
                </c:pt>
                <c:pt idx="24">
                  <c:v>9.8043357755637874</c:v>
                </c:pt>
                <c:pt idx="25">
                  <c:v>10.277402395547261</c:v>
                </c:pt>
                <c:pt idx="26">
                  <c:v>10.752906583803309</c:v>
                </c:pt>
                <c:pt idx="27">
                  <c:v>11.230538722608101</c:v>
                </c:pt>
                <c:pt idx="28">
                  <c:v>11.710038428630368</c:v>
                </c:pt>
                <c:pt idx="29">
                  <c:v>12.191185340236608</c:v>
                </c:pt>
                <c:pt idx="30">
                  <c:v>12.673791855636575</c:v>
                </c:pt>
                <c:pt idx="31">
                  <c:v>13.15769736694077</c:v>
                </c:pt>
                <c:pt idx="32">
                  <c:v>13.642763649642252</c:v>
                </c:pt>
                <c:pt idx="33">
                  <c:v>14.128871150944763</c:v>
                </c:pt>
                <c:pt idx="34">
                  <c:v>14.615915982243465</c:v>
                </c:pt>
                <c:pt idx="35">
                  <c:v>15.103807466993215</c:v>
                </c:pt>
                <c:pt idx="36">
                  <c:v>15.592466129512676</c:v>
                </c:pt>
                <c:pt idx="37">
                  <c:v>16.081822036075348</c:v>
                </c:pt>
              </c:numCache>
            </c:numRef>
          </c:xVal>
          <c:yVal>
            <c:numRef>
              <c:f>'TLM&amp;Distance data'!$F$47:$F$84</c:f>
              <c:numCache>
                <c:formatCode>General</c:formatCode>
                <c:ptCount val="38"/>
                <c:pt idx="0">
                  <c:v>2.7544726000000086E-7</c:v>
                </c:pt>
                <c:pt idx="1">
                  <c:v>3.2918304000000111E-7</c:v>
                </c:pt>
                <c:pt idx="2">
                  <c:v>3.9263712000000168E-7</c:v>
                </c:pt>
                <c:pt idx="3">
                  <c:v>4.6564890000000129E-7</c:v>
                </c:pt>
                <c:pt idx="4">
                  <c:v>5.6474439000000186E-7</c:v>
                </c:pt>
                <c:pt idx="5">
                  <c:v>7.8303806000000302E-7</c:v>
                </c:pt>
                <c:pt idx="6">
                  <c:v>8.7405602000000259E-7</c:v>
                </c:pt>
                <c:pt idx="7">
                  <c:v>7.902508000000033E-7</c:v>
                </c:pt>
                <c:pt idx="8">
                  <c:v>7.8914718000000321E-7</c:v>
                </c:pt>
                <c:pt idx="9">
                  <c:v>7.3982219000000267E-7</c:v>
                </c:pt>
                <c:pt idx="10">
                  <c:v>6.8175462000000138E-7</c:v>
                </c:pt>
                <c:pt idx="11">
                  <c:v>6.1247258000000013E-7</c:v>
                </c:pt>
                <c:pt idx="12">
                  <c:v>5.4664383000000206E-7</c:v>
                </c:pt>
                <c:pt idx="13">
                  <c:v>4.997603600000026E-7</c:v>
                </c:pt>
                <c:pt idx="14">
                  <c:v>4.427682600000013E-7</c:v>
                </c:pt>
                <c:pt idx="15">
                  <c:v>3.9560220000000101E-7</c:v>
                </c:pt>
                <c:pt idx="16">
                  <c:v>3.5441535000000157E-7</c:v>
                </c:pt>
                <c:pt idx="17">
                  <c:v>3.1558526000000042E-7</c:v>
                </c:pt>
                <c:pt idx="18">
                  <c:v>2.8147004000000061E-7</c:v>
                </c:pt>
                <c:pt idx="19">
                  <c:v>2.5531580000000084E-7</c:v>
                </c:pt>
                <c:pt idx="20">
                  <c:v>2.2539208000000128E-7</c:v>
                </c:pt>
                <c:pt idx="21">
                  <c:v>2.0290346000000098E-7</c:v>
                </c:pt>
                <c:pt idx="22">
                  <c:v>1.8129644000000057E-7</c:v>
                </c:pt>
                <c:pt idx="23">
                  <c:v>1.6575151000000088E-7</c:v>
                </c:pt>
                <c:pt idx="24">
                  <c:v>1.4885590000000064E-7</c:v>
                </c:pt>
                <c:pt idx="25">
                  <c:v>1.3525990000000049E-7</c:v>
                </c:pt>
                <c:pt idx="26">
                  <c:v>1.2333000000000035E-7</c:v>
                </c:pt>
                <c:pt idx="27">
                  <c:v>1.1524920000000057E-7</c:v>
                </c:pt>
                <c:pt idx="28">
                  <c:v>1.0625900000000041E-7</c:v>
                </c:pt>
                <c:pt idx="29">
                  <c:v>9.5622600000000437E-8</c:v>
                </c:pt>
                <c:pt idx="30">
                  <c:v>9.0233700000000248E-8</c:v>
                </c:pt>
                <c:pt idx="31">
                  <c:v>8.4898400000000508E-8</c:v>
                </c:pt>
                <c:pt idx="32">
                  <c:v>7.7445520000000288E-8</c:v>
                </c:pt>
                <c:pt idx="33">
                  <c:v>7.3122600000000335E-8</c:v>
                </c:pt>
                <c:pt idx="34">
                  <c:v>6.8413300000000326E-8</c:v>
                </c:pt>
                <c:pt idx="35">
                  <c:v>6.379560000000032E-8</c:v>
                </c:pt>
                <c:pt idx="36">
                  <c:v>6.0399100000000241E-8</c:v>
                </c:pt>
                <c:pt idx="37">
                  <c:v>5.578340000000031E-8</c:v>
                </c:pt>
              </c:numCache>
            </c:numRef>
          </c:yVal>
        </c:ser>
        <c:ser>
          <c:idx val="3"/>
          <c:order val="3"/>
          <c:tx>
            <c:v>ceiling</c:v>
          </c:tx>
          <c:spPr>
            <a:ln w="28575">
              <a:noFill/>
            </a:ln>
          </c:spPr>
          <c:xVal>
            <c:numRef>
              <c:f>'TLM&amp;Distance data'!$E$89:$E$126</c:f>
              <c:numCache>
                <c:formatCode>General</c:formatCode>
                <c:ptCount val="38"/>
                <c:pt idx="0">
                  <c:v>5.0621141828291467</c:v>
                </c:pt>
                <c:pt idx="1">
                  <c:v>4.8088460154178394</c:v>
                </c:pt>
                <c:pt idx="2">
                  <c:v>4.5961940777125481</c:v>
                </c:pt>
                <c:pt idx="3">
                  <c:v>4.4300112866673373</c:v>
                </c:pt>
                <c:pt idx="4">
                  <c:v>4.3156691254080277</c:v>
                </c:pt>
                <c:pt idx="5">
                  <c:v>4.2573465914815998</c:v>
                </c:pt>
                <c:pt idx="6">
                  <c:v>4.2573465914815998</c:v>
                </c:pt>
                <c:pt idx="7">
                  <c:v>4.3156691254080277</c:v>
                </c:pt>
                <c:pt idx="8">
                  <c:v>4.4300112866673373</c:v>
                </c:pt>
                <c:pt idx="9">
                  <c:v>4.5961940777125481</c:v>
                </c:pt>
                <c:pt idx="10">
                  <c:v>4.8088460154178394</c:v>
                </c:pt>
                <c:pt idx="11">
                  <c:v>5.0621141828291467</c:v>
                </c:pt>
                <c:pt idx="12">
                  <c:v>5.3502336397581738</c:v>
                </c:pt>
                <c:pt idx="13">
                  <c:v>5.6678920243773145</c:v>
                </c:pt>
                <c:pt idx="14">
                  <c:v>6.0104076400856465</c:v>
                </c:pt>
                <c:pt idx="15">
                  <c:v>6.3737743919909811</c:v>
                </c:pt>
                <c:pt idx="16">
                  <c:v>6.7546280430531533</c:v>
                </c:pt>
                <c:pt idx="17">
                  <c:v>7.1501748230375322</c:v>
                </c:pt>
                <c:pt idx="18">
                  <c:v>7.558108228915474</c:v>
                </c:pt>
                <c:pt idx="19">
                  <c:v>7.976528066771909</c:v>
                </c:pt>
                <c:pt idx="20">
                  <c:v>8.4038681569858049</c:v>
                </c:pt>
                <c:pt idx="21">
                  <c:v>8.8388347648318319</c:v>
                </c:pt>
                <c:pt idx="22">
                  <c:v>9.2803555966352924</c:v>
                </c:pt>
                <c:pt idx="23">
                  <c:v>9.7275382291718486</c:v>
                </c:pt>
                <c:pt idx="24">
                  <c:v>10.179636535751188</c:v>
                </c:pt>
                <c:pt idx="25">
                  <c:v>10.636023693091307</c:v>
                </c:pt>
                <c:pt idx="26">
                  <c:v>11.096170510586074</c:v>
                </c:pt>
                <c:pt idx="27">
                  <c:v>11.559628021696893</c:v>
                </c:pt>
                <c:pt idx="28">
                  <c:v>12.026013470805692</c:v>
                </c:pt>
                <c:pt idx="29">
                  <c:v>12.494998999599799</c:v>
                </c:pt>
                <c:pt idx="30">
                  <c:v>12.966302479889968</c:v>
                </c:pt>
                <c:pt idx="31">
                  <c:v>13.439680055715634</c:v>
                </c:pt>
                <c:pt idx="32">
                  <c:v>13.914920050075745</c:v>
                </c:pt>
                <c:pt idx="33">
                  <c:v>14.391837964624273</c:v>
                </c:pt>
                <c:pt idx="34">
                  <c:v>14.870272357963056</c:v>
                </c:pt>
                <c:pt idx="35">
                  <c:v>15.350081433008773</c:v>
                </c:pt>
                <c:pt idx="36">
                  <c:v>15.831140198987564</c:v>
                </c:pt>
                <c:pt idx="37">
                  <c:v>16.313338101075455</c:v>
                </c:pt>
              </c:numCache>
            </c:numRef>
          </c:xVal>
          <c:yVal>
            <c:numRef>
              <c:f>'TLM&amp;Distance data'!$F$89:$F$126</c:f>
              <c:numCache>
                <c:formatCode>General</c:formatCode>
                <c:ptCount val="38"/>
                <c:pt idx="0">
                  <c:v>2.4034383000000086E-7</c:v>
                </c:pt>
                <c:pt idx="1">
                  <c:v>2.6758856000000052E-7</c:v>
                </c:pt>
                <c:pt idx="2">
                  <c:v>3.0040704000000104E-7</c:v>
                </c:pt>
                <c:pt idx="3">
                  <c:v>3.2691795000000158E-7</c:v>
                </c:pt>
                <c:pt idx="4">
                  <c:v>3.5928191000000087E-7</c:v>
                </c:pt>
                <c:pt idx="5">
                  <c:v>3.8230990000000158E-7</c:v>
                </c:pt>
                <c:pt idx="6">
                  <c:v>4.0122743000000111E-7</c:v>
                </c:pt>
                <c:pt idx="7">
                  <c:v>4.0868190000000195E-7</c:v>
                </c:pt>
                <c:pt idx="8">
                  <c:v>4.1632320000000119E-7</c:v>
                </c:pt>
                <c:pt idx="9">
                  <c:v>4.0718486000000241E-7</c:v>
                </c:pt>
                <c:pt idx="10">
                  <c:v>3.8948497000000116E-7</c:v>
                </c:pt>
                <c:pt idx="11">
                  <c:v>3.7087030000000197E-7</c:v>
                </c:pt>
                <c:pt idx="12">
                  <c:v>3.5187159000000104E-7</c:v>
                </c:pt>
                <c:pt idx="13">
                  <c:v>3.298357300000015E-7</c:v>
                </c:pt>
                <c:pt idx="14">
                  <c:v>3.0092751000000074E-7</c:v>
                </c:pt>
                <c:pt idx="15">
                  <c:v>2.8320403999999999E-7</c:v>
                </c:pt>
                <c:pt idx="16">
                  <c:v>2.6322064000000015E-7</c:v>
                </c:pt>
                <c:pt idx="17">
                  <c:v>2.4371384000000075E-7</c:v>
                </c:pt>
                <c:pt idx="18">
                  <c:v>2.2581465000000099E-7</c:v>
                </c:pt>
                <c:pt idx="19">
                  <c:v>2.1015460000000079E-7</c:v>
                </c:pt>
                <c:pt idx="20">
                  <c:v>1.997463400000008E-7</c:v>
                </c:pt>
                <c:pt idx="21">
                  <c:v>1.8292982000000047E-7</c:v>
                </c:pt>
                <c:pt idx="22">
                  <c:v>1.7001690000000054E-7</c:v>
                </c:pt>
                <c:pt idx="23">
                  <c:v>1.5741320000000071E-7</c:v>
                </c:pt>
                <c:pt idx="24">
                  <c:v>1.5021880000000071E-7</c:v>
                </c:pt>
                <c:pt idx="25">
                  <c:v>1.4089930000000037E-7</c:v>
                </c:pt>
                <c:pt idx="26">
                  <c:v>1.2745920000000049E-7</c:v>
                </c:pt>
                <c:pt idx="27">
                  <c:v>1.2342000000000048E-7</c:v>
                </c:pt>
                <c:pt idx="28">
                  <c:v>1.1552920000000042E-7</c:v>
                </c:pt>
                <c:pt idx="29">
                  <c:v>1.0806730000000046E-7</c:v>
                </c:pt>
                <c:pt idx="30">
                  <c:v>1.0219380000000024E-7</c:v>
                </c:pt>
                <c:pt idx="31">
                  <c:v>9.6355200000000399E-8</c:v>
                </c:pt>
                <c:pt idx="32">
                  <c:v>9.094190000000036E-8</c:v>
                </c:pt>
                <c:pt idx="33">
                  <c:v>8.5730800000000547E-8</c:v>
                </c:pt>
                <c:pt idx="34">
                  <c:v>8.1594200000000457E-8</c:v>
                </c:pt>
                <c:pt idx="35">
                  <c:v>7.7638500000000289E-8</c:v>
                </c:pt>
                <c:pt idx="36">
                  <c:v>7.163640000000032E-8</c:v>
                </c:pt>
                <c:pt idx="37">
                  <c:v>6.9600800000000243E-8</c:v>
                </c:pt>
              </c:numCache>
            </c:numRef>
          </c:yVal>
        </c:ser>
        <c:ser>
          <c:idx val="4"/>
          <c:order val="4"/>
          <c:tx>
            <c:v>A2B7 TLM location</c:v>
          </c:tx>
          <c:spPr>
            <a:ln w="28575">
              <a:noFill/>
            </a:ln>
          </c:spPr>
          <c:marker>
            <c:symbol val="circle"/>
            <c:size val="10"/>
            <c:spPr>
              <a:solidFill>
                <a:schemeClr val="tx1"/>
              </a:solidFill>
            </c:spPr>
          </c:marker>
          <c:xVal>
            <c:numRef>
              <c:f>'TLM&amp;Distance data'!$E$103</c:f>
              <c:numCache>
                <c:formatCode>General</c:formatCode>
                <c:ptCount val="1"/>
                <c:pt idx="0">
                  <c:v>6.0104076400856465</c:v>
                </c:pt>
              </c:numCache>
            </c:numRef>
          </c:xVal>
          <c:yVal>
            <c:numRef>
              <c:f>'TLM&amp;Distance data'!$F$103</c:f>
              <c:numCache>
                <c:formatCode>General</c:formatCode>
                <c:ptCount val="1"/>
                <c:pt idx="0">
                  <c:v>3.0092751000000074E-7</c:v>
                </c:pt>
              </c:numCache>
            </c:numRef>
          </c:yVal>
        </c:ser>
        <c:axId val="169253888"/>
        <c:axId val="169260544"/>
      </c:scatterChart>
      <c:valAx>
        <c:axId val="169253888"/>
        <c:scaling>
          <c:orientation val="minMax"/>
        </c:scaling>
        <c:axPos val="b"/>
        <c:majorGridlines/>
        <c:minorGridlines/>
        <c:title>
          <c:tx>
            <c:rich>
              <a:bodyPr/>
              <a:lstStyle/>
              <a:p>
                <a:pPr>
                  <a:defRPr/>
                </a:pPr>
                <a:r>
                  <a:rPr lang="en-US"/>
                  <a:t>distance from loss point in A2B7 -</a:t>
                </a:r>
                <a:r>
                  <a:rPr lang="en-US" baseline="0"/>
                  <a:t> feet</a:t>
                </a:r>
                <a:endParaRPr lang="en-US"/>
              </a:p>
            </c:rich>
          </c:tx>
        </c:title>
        <c:numFmt formatCode="General" sourceLinked="1"/>
        <c:tickLblPos val="nextTo"/>
        <c:crossAx val="169260544"/>
        <c:crossesAt val="1.0000000000000085E-8"/>
        <c:crossBetween val="midCat"/>
      </c:valAx>
      <c:valAx>
        <c:axId val="169260544"/>
        <c:scaling>
          <c:logBase val="10"/>
          <c:orientation val="minMax"/>
          <c:max val="1.0000000000000053E-5"/>
        </c:scaling>
        <c:axPos val="l"/>
        <c:majorGridlines/>
        <c:minorGridlines/>
        <c:title>
          <c:tx>
            <c:rich>
              <a:bodyPr rot="-5400000" vert="horz"/>
              <a:lstStyle/>
              <a:p>
                <a:pPr>
                  <a:defRPr/>
                </a:pPr>
                <a:r>
                  <a:rPr lang="en-US"/>
                  <a:t>GeV/g/p - total response</a:t>
                </a:r>
              </a:p>
            </c:rich>
          </c:tx>
        </c:title>
        <c:numFmt formatCode="0.00E+00" sourceLinked="0"/>
        <c:tickLblPos val="nextTo"/>
        <c:crossAx val="169253888"/>
        <c:crosses val="autoZero"/>
        <c:crossBetween val="midCat"/>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1"/>
  <c:chart>
    <c:title>
      <c:tx>
        <c:rich>
          <a:bodyPr/>
          <a:lstStyle/>
          <a:p>
            <a:pPr>
              <a:defRPr/>
            </a:pPr>
            <a:r>
              <a:rPr lang="en-US"/>
              <a:t>27 m TLM response</a:t>
            </a:r>
          </a:p>
          <a:p>
            <a:pPr>
              <a:defRPr/>
            </a:pPr>
            <a:r>
              <a:rPr lang="en-US"/>
              <a:t>8 GeV protons on 1" diameter Fe target</a:t>
            </a:r>
          </a:p>
        </c:rich>
      </c:tx>
      <c:layout>
        <c:manualLayout>
          <c:xMode val="edge"/>
          <c:yMode val="edge"/>
          <c:x val="0.18759996684625074"/>
          <c:y val="2.2456140350877202E-2"/>
        </c:manualLayout>
      </c:layout>
    </c:title>
    <c:plotArea>
      <c:layout/>
      <c:scatterChart>
        <c:scatterStyle val="lineMarker"/>
        <c:ser>
          <c:idx val="1"/>
          <c:order val="0"/>
          <c:tx>
            <c:v>TLM response</c:v>
          </c:tx>
          <c:spPr>
            <a:ln w="28575">
              <a:noFill/>
            </a:ln>
          </c:spPr>
          <c:trendline>
            <c:trendlineType val="power"/>
            <c:dispRSqr val="1"/>
            <c:dispEq val="1"/>
            <c:trendlineLbl>
              <c:layout>
                <c:manualLayout>
                  <c:x val="-2.7138098122350091E-2"/>
                  <c:y val="-0.35390419947506652"/>
                </c:manualLayout>
              </c:layout>
              <c:tx>
                <c:rich>
                  <a:bodyPr/>
                  <a:lstStyle/>
                  <a:p>
                    <a:pPr>
                      <a:defRPr sz="1400"/>
                    </a:pPr>
                    <a:r>
                      <a:rPr lang="en-US" sz="1600" baseline="0"/>
                      <a:t>y = 1E-05x</a:t>
                    </a:r>
                    <a:r>
                      <a:rPr lang="en-US" sz="1600" baseline="30000"/>
                      <a:t>-1.029</a:t>
                    </a:r>
                    <a:r>
                      <a:rPr lang="en-US" sz="1600" baseline="0"/>
                      <a:t>     R² = 0.9952</a:t>
                    </a:r>
                    <a:endParaRPr lang="en-US" sz="1600"/>
                  </a:p>
                </c:rich>
              </c:tx>
              <c:numFmt formatCode="General" sourceLinked="0"/>
              <c:spPr>
                <a:solidFill>
                  <a:schemeClr val="bg1"/>
                </a:solidFill>
              </c:spPr>
            </c:trendlineLbl>
          </c:trendline>
          <c:xVal>
            <c:numRef>
              <c:f>'dose vs distance'!$C$4:$C$99</c:f>
              <c:numCache>
                <c:formatCode>General</c:formatCode>
                <c:ptCount val="96"/>
                <c:pt idx="0">
                  <c:v>1.0335691059447258</c:v>
                </c:pt>
                <c:pt idx="1">
                  <c:v>1.2704122753243878</c:v>
                </c:pt>
                <c:pt idx="2">
                  <c:v>1.6440727353672437</c:v>
                </c:pt>
                <c:pt idx="3">
                  <c:v>2.0810298273066494</c:v>
                </c:pt>
                <c:pt idx="4">
                  <c:v>2.5475688791754698</c:v>
                </c:pt>
                <c:pt idx="5">
                  <c:v>3.028530062330729</c:v>
                </c:pt>
                <c:pt idx="6">
                  <c:v>3.5163706179170102</c:v>
                </c:pt>
                <c:pt idx="7">
                  <c:v>4.0068739430614393</c:v>
                </c:pt>
                <c:pt idx="8">
                  <c:v>4.4974127957483834</c:v>
                </c:pt>
                <c:pt idx="9">
                  <c:v>4.9861856879351221</c:v>
                </c:pt>
                <c:pt idx="10">
                  <c:v>5.4718522637449833</c:v>
                </c:pt>
                <c:pt idx="11">
                  <c:v>5.9533461793369549</c:v>
                </c:pt>
                <c:pt idx="12">
                  <c:v>6.4297730513668911</c:v>
                </c:pt>
                <c:pt idx="13">
                  <c:v>6.9003518945873514</c:v>
                </c:pt>
                <c:pt idx="14">
                  <c:v>7.3643800587255726</c:v>
                </c:pt>
                <c:pt idx="15">
                  <c:v>7.8212114817384917</c:v>
                </c:pt>
                <c:pt idx="16">
                  <c:v>8.2702428050623347</c:v>
                </c:pt>
                <c:pt idx="17">
                  <c:v>8.7109042986328102</c:v>
                </c:pt>
                <c:pt idx="18">
                  <c:v>9.1426538209670145</c:v>
                </c:pt>
                <c:pt idx="19">
                  <c:v>9.5649727469583485</c:v>
                </c:pt>
                <c:pt idx="20">
                  <c:v>9.9773632019245149</c:v>
                </c:pt>
                <c:pt idx="21">
                  <c:v>10.379346180862736</c:v>
                </c:pt>
                <c:pt idx="22">
                  <c:v>10.770460278371649</c:v>
                </c:pt>
                <c:pt idx="23">
                  <c:v>11.150260846286224</c:v>
                </c:pt>
                <c:pt idx="24">
                  <c:v>11.518319454667703</c:v>
                </c:pt>
                <c:pt idx="25">
                  <c:v>11.874223570070548</c:v>
                </c:pt>
                <c:pt idx="26">
                  <c:v>12.217576390504382</c:v>
                </c:pt>
                <c:pt idx="27">
                  <c:v>12.547996793786751</c:v>
                </c:pt>
                <c:pt idx="28">
                  <c:v>12.865119367885574</c:v>
                </c:pt>
                <c:pt idx="29">
                  <c:v>13.168594500171885</c:v>
                </c:pt>
                <c:pt idx="30">
                  <c:v>13.458088508404941</c:v>
                </c:pt>
                <c:pt idx="31">
                  <c:v>13.733283800508701</c:v>
                </c:pt>
                <c:pt idx="32">
                  <c:v>13.993879053283329</c:v>
                </c:pt>
                <c:pt idx="33">
                  <c:v>14.239589402459778</c:v>
                </c:pt>
                <c:pt idx="34">
                  <c:v>14.470146638194988</c:v>
                </c:pt>
                <c:pt idx="35">
                  <c:v>14.685299401371294</c:v>
                </c:pt>
                <c:pt idx="36">
                  <c:v>14.884813377028754</c:v>
                </c:pt>
                <c:pt idx="37">
                  <c:v>15.06847148199671</c:v>
                </c:pt>
                <c:pt idx="38">
                  <c:v>15.236074044366909</c:v>
                </c:pt>
                <c:pt idx="39">
                  <c:v>15.38743897289733</c:v>
                </c:pt>
                <c:pt idx="40">
                  <c:v>15.522401914794477</c:v>
                </c:pt>
                <c:pt idx="41">
                  <c:v>15.640816400605495</c:v>
                </c:pt>
                <c:pt idx="42">
                  <c:v>15.742553975183286</c:v>
                </c:pt>
                <c:pt idx="43">
                  <c:v>15.827504313878979</c:v>
                </c:pt>
                <c:pt idx="44">
                  <c:v>15.895575323273455</c:v>
                </c:pt>
                <c:pt idx="45">
                  <c:v>15.946693225895517</c:v>
                </c:pt>
                <c:pt idx="46">
                  <c:v>15.980802628488506</c:v>
                </c:pt>
                <c:pt idx="47">
                  <c:v>15.9978665734915</c:v>
                </c:pt>
                <c:pt idx="48">
                  <c:v>15.9978665734915</c:v>
                </c:pt>
                <c:pt idx="49">
                  <c:v>15.980802628488506</c:v>
                </c:pt>
                <c:pt idx="50">
                  <c:v>15.946693225895521</c:v>
                </c:pt>
                <c:pt idx="51">
                  <c:v>15.895575323273455</c:v>
                </c:pt>
                <c:pt idx="52">
                  <c:v>15.827504313878979</c:v>
                </c:pt>
                <c:pt idx="53">
                  <c:v>15.742553975183286</c:v>
                </c:pt>
                <c:pt idx="54">
                  <c:v>15.640816400605495</c:v>
                </c:pt>
                <c:pt idx="55">
                  <c:v>15.522401914794482</c:v>
                </c:pt>
                <c:pt idx="56">
                  <c:v>15.38743897289733</c:v>
                </c:pt>
                <c:pt idx="57">
                  <c:v>15.236074044366909</c:v>
                </c:pt>
                <c:pt idx="58">
                  <c:v>15.06847148199671</c:v>
                </c:pt>
                <c:pt idx="59">
                  <c:v>14.884813377028754</c:v>
                </c:pt>
                <c:pt idx="60">
                  <c:v>14.685299401371296</c:v>
                </c:pt>
                <c:pt idx="61">
                  <c:v>14.470146638194988</c:v>
                </c:pt>
                <c:pt idx="62">
                  <c:v>14.239589402459778</c:v>
                </c:pt>
                <c:pt idx="63">
                  <c:v>13.993879053283329</c:v>
                </c:pt>
                <c:pt idx="64">
                  <c:v>13.733283800508701</c:v>
                </c:pt>
                <c:pt idx="65">
                  <c:v>13.458088508404941</c:v>
                </c:pt>
                <c:pt idx="66">
                  <c:v>13.168594500171885</c:v>
                </c:pt>
                <c:pt idx="67">
                  <c:v>12.865119367885574</c:v>
                </c:pt>
                <c:pt idx="68">
                  <c:v>12.547996793786751</c:v>
                </c:pt>
                <c:pt idx="69">
                  <c:v>12.217576390504382</c:v>
                </c:pt>
                <c:pt idx="70">
                  <c:v>11.874223570070548</c:v>
                </c:pt>
                <c:pt idx="71">
                  <c:v>11.518319454667703</c:v>
                </c:pt>
                <c:pt idx="72">
                  <c:v>11.150260846286224</c:v>
                </c:pt>
                <c:pt idx="73">
                  <c:v>10.770460278371649</c:v>
                </c:pt>
                <c:pt idx="74">
                  <c:v>10.379346180862752</c:v>
                </c:pt>
                <c:pt idx="75">
                  <c:v>9.9773632019245149</c:v>
                </c:pt>
                <c:pt idx="76">
                  <c:v>9.5649727469583539</c:v>
                </c:pt>
                <c:pt idx="77">
                  <c:v>9.1426538209670127</c:v>
                </c:pt>
                <c:pt idx="78">
                  <c:v>8.7109042986328156</c:v>
                </c:pt>
                <c:pt idx="79">
                  <c:v>8.2702428050623347</c:v>
                </c:pt>
                <c:pt idx="80">
                  <c:v>7.821211481738497</c:v>
                </c:pt>
                <c:pt idx="81">
                  <c:v>7.3643800587255726</c:v>
                </c:pt>
                <c:pt idx="82">
                  <c:v>6.9003518945873514</c:v>
                </c:pt>
                <c:pt idx="83">
                  <c:v>6.4297730513668911</c:v>
                </c:pt>
                <c:pt idx="84">
                  <c:v>5.9533461793369575</c:v>
                </c:pt>
                <c:pt idx="85">
                  <c:v>5.4718522637449833</c:v>
                </c:pt>
                <c:pt idx="86">
                  <c:v>4.9861856879351274</c:v>
                </c:pt>
                <c:pt idx="87">
                  <c:v>4.4974127957483816</c:v>
                </c:pt>
                <c:pt idx="88">
                  <c:v>4.006873943061442</c:v>
                </c:pt>
                <c:pt idx="89">
                  <c:v>3.5163706179170142</c:v>
                </c:pt>
                <c:pt idx="90">
                  <c:v>3.0285300623307414</c:v>
                </c:pt>
                <c:pt idx="91">
                  <c:v>2.5475688791754751</c:v>
                </c:pt>
                <c:pt idx="92">
                  <c:v>2.0810298273066592</c:v>
                </c:pt>
                <c:pt idx="93">
                  <c:v>1.6440727353672466</c:v>
                </c:pt>
                <c:pt idx="94">
                  <c:v>1.2704122753243898</c:v>
                </c:pt>
                <c:pt idx="95">
                  <c:v>1.0335691059447276</c:v>
                </c:pt>
              </c:numCache>
            </c:numRef>
          </c:xVal>
          <c:yVal>
            <c:numRef>
              <c:f>'dose vs distance'!$D$4:$D$99</c:f>
              <c:numCache>
                <c:formatCode>General</c:formatCode>
                <c:ptCount val="96"/>
                <c:pt idx="0">
                  <c:v>1.2173963300000001E-5</c:v>
                </c:pt>
                <c:pt idx="1">
                  <c:v>1.0388837100000026E-5</c:v>
                </c:pt>
                <c:pt idx="2">
                  <c:v>7.1261296000000187E-6</c:v>
                </c:pt>
                <c:pt idx="3">
                  <c:v>5.6400886000000175E-6</c:v>
                </c:pt>
                <c:pt idx="4">
                  <c:v>4.2792933000000386E-6</c:v>
                </c:pt>
                <c:pt idx="5">
                  <c:v>3.5413109000000157E-6</c:v>
                </c:pt>
                <c:pt idx="6">
                  <c:v>2.8000550000000012E-6</c:v>
                </c:pt>
                <c:pt idx="7">
                  <c:v>2.5234357000000137E-6</c:v>
                </c:pt>
                <c:pt idx="8">
                  <c:v>2.2715727000000119E-6</c:v>
                </c:pt>
                <c:pt idx="9">
                  <c:v>2.0500555000000042E-6</c:v>
                </c:pt>
                <c:pt idx="10">
                  <c:v>1.9740560000000105E-6</c:v>
                </c:pt>
                <c:pt idx="11">
                  <c:v>1.7235613000000001E-6</c:v>
                </c:pt>
                <c:pt idx="12">
                  <c:v>1.6943872000000095E-6</c:v>
                </c:pt>
                <c:pt idx="13">
                  <c:v>1.560044100000007E-6</c:v>
                </c:pt>
                <c:pt idx="14">
                  <c:v>1.4716623000000026E-6</c:v>
                </c:pt>
                <c:pt idx="15">
                  <c:v>1.4080871000000073E-6</c:v>
                </c:pt>
                <c:pt idx="16">
                  <c:v>1.3490156000000055E-6</c:v>
                </c:pt>
                <c:pt idx="17">
                  <c:v>1.2933237000000021E-6</c:v>
                </c:pt>
                <c:pt idx="18">
                  <c:v>1.2117836000000021E-6</c:v>
                </c:pt>
                <c:pt idx="19">
                  <c:v>1.1396906000000001E-6</c:v>
                </c:pt>
                <c:pt idx="20">
                  <c:v>1.1267090000000046E-6</c:v>
                </c:pt>
                <c:pt idx="21">
                  <c:v>1.1043069000000059E-6</c:v>
                </c:pt>
                <c:pt idx="22">
                  <c:v>1.0664996000000001E-6</c:v>
                </c:pt>
                <c:pt idx="23">
                  <c:v>1.0138422000000001E-6</c:v>
                </c:pt>
                <c:pt idx="24">
                  <c:v>1.0076134000000021E-6</c:v>
                </c:pt>
                <c:pt idx="25">
                  <c:v>9.6987790000000223E-7</c:v>
                </c:pt>
                <c:pt idx="26">
                  <c:v>9.2098270000000305E-7</c:v>
                </c:pt>
                <c:pt idx="27">
                  <c:v>8.8132960000000577E-7</c:v>
                </c:pt>
                <c:pt idx="28">
                  <c:v>8.7718510000000063E-7</c:v>
                </c:pt>
                <c:pt idx="29">
                  <c:v>8.5703440000000462E-7</c:v>
                </c:pt>
                <c:pt idx="30">
                  <c:v>8.4125100000000595E-7</c:v>
                </c:pt>
                <c:pt idx="31">
                  <c:v>8.0485190000000246E-7</c:v>
                </c:pt>
                <c:pt idx="32">
                  <c:v>7.9368220000000491E-7</c:v>
                </c:pt>
                <c:pt idx="33">
                  <c:v>7.2696110000000382E-7</c:v>
                </c:pt>
                <c:pt idx="34">
                  <c:v>7.4661750000000321E-7</c:v>
                </c:pt>
                <c:pt idx="35">
                  <c:v>7.4139240000000304E-7</c:v>
                </c:pt>
                <c:pt idx="36">
                  <c:v>7.3082000000000358E-7</c:v>
                </c:pt>
                <c:pt idx="37">
                  <c:v>7.107350000000028E-7</c:v>
                </c:pt>
                <c:pt idx="38">
                  <c:v>7.1708300000000322E-7</c:v>
                </c:pt>
                <c:pt idx="39">
                  <c:v>6.9539330000000369E-7</c:v>
                </c:pt>
                <c:pt idx="40">
                  <c:v>6.6671700000000132E-7</c:v>
                </c:pt>
                <c:pt idx="41">
                  <c:v>6.7290670000000371E-7</c:v>
                </c:pt>
                <c:pt idx="42">
                  <c:v>6.4098600000000404E-7</c:v>
                </c:pt>
                <c:pt idx="43">
                  <c:v>6.6919440000000233E-7</c:v>
                </c:pt>
                <c:pt idx="44">
                  <c:v>6.3829800000000163E-7</c:v>
                </c:pt>
                <c:pt idx="45">
                  <c:v>6.3996200000000341E-7</c:v>
                </c:pt>
                <c:pt idx="46">
                  <c:v>6.4098840000000301E-7</c:v>
                </c:pt>
                <c:pt idx="47">
                  <c:v>6.3180300000000202E-7</c:v>
                </c:pt>
                <c:pt idx="48">
                  <c:v>6.4444710000000306E-7</c:v>
                </c:pt>
                <c:pt idx="49">
                  <c:v>6.1814200000000313E-7</c:v>
                </c:pt>
                <c:pt idx="50">
                  <c:v>6.4391600000000424E-7</c:v>
                </c:pt>
                <c:pt idx="51">
                  <c:v>6.3021300000000154E-7</c:v>
                </c:pt>
                <c:pt idx="52">
                  <c:v>6.6502670000000345E-7</c:v>
                </c:pt>
                <c:pt idx="53">
                  <c:v>6.7321700000000298E-7</c:v>
                </c:pt>
                <c:pt idx="54">
                  <c:v>6.8012000000000358E-7</c:v>
                </c:pt>
                <c:pt idx="55">
                  <c:v>6.7132800000000335E-7</c:v>
                </c:pt>
                <c:pt idx="56">
                  <c:v>7.0024490000000319E-7</c:v>
                </c:pt>
                <c:pt idx="57">
                  <c:v>7.112216000000023E-7</c:v>
                </c:pt>
                <c:pt idx="58">
                  <c:v>7.0890970000000395E-7</c:v>
                </c:pt>
                <c:pt idx="59">
                  <c:v>6.9896670000000541E-7</c:v>
                </c:pt>
                <c:pt idx="60">
                  <c:v>7.212493000000039E-7</c:v>
                </c:pt>
                <c:pt idx="61">
                  <c:v>7.4768270000000454E-7</c:v>
                </c:pt>
                <c:pt idx="62">
                  <c:v>7.5183300000000339E-7</c:v>
                </c:pt>
                <c:pt idx="63">
                  <c:v>8.9370540000000372E-7</c:v>
                </c:pt>
                <c:pt idx="64">
                  <c:v>7.9751800000000356E-7</c:v>
                </c:pt>
                <c:pt idx="65">
                  <c:v>8.4411890000000312E-7</c:v>
                </c:pt>
                <c:pt idx="66">
                  <c:v>8.521120000000023E-7</c:v>
                </c:pt>
                <c:pt idx="67">
                  <c:v>8.7736280000000266E-7</c:v>
                </c:pt>
                <c:pt idx="68">
                  <c:v>8.9370540000000372E-7</c:v>
                </c:pt>
                <c:pt idx="69">
                  <c:v>9.1720330000000539E-7</c:v>
                </c:pt>
                <c:pt idx="70">
                  <c:v>9.1949090000000367E-7</c:v>
                </c:pt>
                <c:pt idx="71">
                  <c:v>9.7974980000000268E-7</c:v>
                </c:pt>
                <c:pt idx="72">
                  <c:v>1.016236800000004E-6</c:v>
                </c:pt>
                <c:pt idx="73">
                  <c:v>1.0246628000000037E-6</c:v>
                </c:pt>
                <c:pt idx="74">
                  <c:v>1.065745400000004E-6</c:v>
                </c:pt>
                <c:pt idx="75">
                  <c:v>1.1335446000000026E-6</c:v>
                </c:pt>
                <c:pt idx="76">
                  <c:v>1.1958472000000053E-6</c:v>
                </c:pt>
                <c:pt idx="77">
                  <c:v>1.2483792000000003E-6</c:v>
                </c:pt>
                <c:pt idx="78">
                  <c:v>1.2565285000000042E-6</c:v>
                </c:pt>
                <c:pt idx="79">
                  <c:v>1.3163052000000045E-6</c:v>
                </c:pt>
                <c:pt idx="80">
                  <c:v>1.4120116000000035E-6</c:v>
                </c:pt>
                <c:pt idx="81">
                  <c:v>1.4832986000000028E-6</c:v>
                </c:pt>
                <c:pt idx="82">
                  <c:v>1.5414935000000052E-6</c:v>
                </c:pt>
                <c:pt idx="83">
                  <c:v>1.6332745000000067E-6</c:v>
                </c:pt>
                <c:pt idx="84">
                  <c:v>1.7412272000000037E-6</c:v>
                </c:pt>
                <c:pt idx="85">
                  <c:v>1.8409317000000055E-6</c:v>
                </c:pt>
                <c:pt idx="86">
                  <c:v>1.991825000000007E-6</c:v>
                </c:pt>
                <c:pt idx="87">
                  <c:v>2.216022200000006E-6</c:v>
                </c:pt>
                <c:pt idx="88">
                  <c:v>2.5724653000000011E-6</c:v>
                </c:pt>
                <c:pt idx="89">
                  <c:v>3.0470615000000171E-6</c:v>
                </c:pt>
                <c:pt idx="90">
                  <c:v>3.5572353000000124E-6</c:v>
                </c:pt>
                <c:pt idx="91">
                  <c:v>4.1641159999999891E-6</c:v>
                </c:pt>
                <c:pt idx="92">
                  <c:v>5.6828518000000024E-6</c:v>
                </c:pt>
                <c:pt idx="93">
                  <c:v>7.2791154800000387E-6</c:v>
                </c:pt>
                <c:pt idx="94">
                  <c:v>9.8070718000000337E-6</c:v>
                </c:pt>
                <c:pt idx="95">
                  <c:v>1.1659757400000037E-5</c:v>
                </c:pt>
              </c:numCache>
            </c:numRef>
          </c:yVal>
        </c:ser>
        <c:axId val="169274368"/>
        <c:axId val="169583744"/>
      </c:scatterChart>
      <c:valAx>
        <c:axId val="169274368"/>
        <c:scaling>
          <c:logBase val="10"/>
          <c:orientation val="minMax"/>
          <c:max val="16"/>
          <c:min val="1"/>
        </c:scaling>
        <c:axPos val="b"/>
        <c:majorGridlines/>
        <c:minorGridlines/>
        <c:title>
          <c:tx>
            <c:rich>
              <a:bodyPr/>
              <a:lstStyle/>
              <a:p>
                <a:pPr>
                  <a:defRPr/>
                </a:pPr>
                <a:r>
                  <a:rPr lang="en-US"/>
                  <a:t>TLM distance from source - feet</a:t>
                </a:r>
              </a:p>
            </c:rich>
          </c:tx>
        </c:title>
        <c:numFmt formatCode="General" sourceLinked="1"/>
        <c:tickLblPos val="nextTo"/>
        <c:crossAx val="169583744"/>
        <c:crossesAt val="1.0000000000000133E-9"/>
        <c:crossBetween val="midCat"/>
        <c:majorUnit val="16"/>
        <c:minorUnit val="10"/>
      </c:valAx>
      <c:valAx>
        <c:axId val="169583744"/>
        <c:scaling>
          <c:logBase val="10"/>
          <c:orientation val="minMax"/>
          <c:max val="1.000000000000006E-4"/>
          <c:min val="1.0000000000000101E-7"/>
        </c:scaling>
        <c:axPos val="l"/>
        <c:majorGridlines/>
        <c:minorGridlines/>
        <c:title>
          <c:tx>
            <c:rich>
              <a:bodyPr rot="-5400000" vert="horz"/>
              <a:lstStyle/>
              <a:p>
                <a:pPr>
                  <a:defRPr/>
                </a:pPr>
                <a:r>
                  <a:rPr lang="en-US"/>
                  <a:t>GeV/g/p</a:t>
                </a:r>
              </a:p>
            </c:rich>
          </c:tx>
        </c:title>
        <c:numFmt formatCode="0.00E+00" sourceLinked="0"/>
        <c:tickLblPos val="nextTo"/>
        <c:crossAx val="169274368"/>
        <c:crosses val="autoZero"/>
        <c:crossBetween val="midCat"/>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27 m TLM peak response in 45 cm bin</a:t>
            </a:r>
          </a:p>
        </c:rich>
      </c:tx>
      <c:layout>
        <c:manualLayout>
          <c:xMode val="edge"/>
          <c:yMode val="edge"/>
          <c:x val="0.18127018010216892"/>
          <c:y val="2.5575447570332612E-2"/>
        </c:manualLayout>
      </c:layout>
    </c:title>
    <c:plotArea>
      <c:layout/>
      <c:scatterChart>
        <c:scatterStyle val="lineMarker"/>
        <c:ser>
          <c:idx val="0"/>
          <c:order val="0"/>
          <c:tx>
            <c:v>TLM peak response</c:v>
          </c:tx>
          <c:spPr>
            <a:ln w="28575">
              <a:noFill/>
            </a:ln>
          </c:spPr>
          <c:trendline>
            <c:trendlineType val="power"/>
            <c:dispRSqr val="1"/>
            <c:dispEq val="1"/>
            <c:trendlineLbl>
              <c:layout>
                <c:manualLayout>
                  <c:x val="2.6347668079951638E-4"/>
                  <c:y val="-0.51485239024609109"/>
                </c:manualLayout>
              </c:layout>
              <c:tx>
                <c:rich>
                  <a:bodyPr/>
                  <a:lstStyle/>
                  <a:p>
                    <a:pPr>
                      <a:defRPr sz="1400"/>
                    </a:pPr>
                    <a:r>
                      <a:rPr lang="en-US" baseline="0"/>
                      <a:t>y = 3E-06x</a:t>
                    </a:r>
                    <a:r>
                      <a:rPr lang="en-US" baseline="30000"/>
                      <a:t>-1.752</a:t>
                    </a:r>
                    <a:r>
                      <a:rPr lang="en-US" baseline="0"/>
                      <a:t>     R² = 0.9941</a:t>
                    </a:r>
                    <a:endParaRPr lang="en-US"/>
                  </a:p>
                </c:rich>
              </c:tx>
              <c:numFmt formatCode="General" sourceLinked="0"/>
              <c:spPr>
                <a:solidFill>
                  <a:schemeClr val="bg1"/>
                </a:solidFill>
              </c:spPr>
            </c:trendlineLbl>
          </c:trendline>
          <c:xVal>
            <c:numRef>
              <c:f>'dose vs distance'!$C$4:$C$99</c:f>
              <c:numCache>
                <c:formatCode>General</c:formatCode>
                <c:ptCount val="96"/>
                <c:pt idx="0">
                  <c:v>1.0335691059447258</c:v>
                </c:pt>
                <c:pt idx="1">
                  <c:v>1.2704122753243878</c:v>
                </c:pt>
                <c:pt idx="2">
                  <c:v>1.6440727353672437</c:v>
                </c:pt>
                <c:pt idx="3">
                  <c:v>2.0810298273066494</c:v>
                </c:pt>
                <c:pt idx="4">
                  <c:v>2.5475688791754698</c:v>
                </c:pt>
                <c:pt idx="5">
                  <c:v>3.028530062330729</c:v>
                </c:pt>
                <c:pt idx="6">
                  <c:v>3.5163706179170102</c:v>
                </c:pt>
                <c:pt idx="7">
                  <c:v>4.0068739430614393</c:v>
                </c:pt>
                <c:pt idx="8">
                  <c:v>4.4974127957483834</c:v>
                </c:pt>
                <c:pt idx="9">
                  <c:v>4.9861856879351221</c:v>
                </c:pt>
                <c:pt idx="10">
                  <c:v>5.4718522637449833</c:v>
                </c:pt>
                <c:pt idx="11">
                  <c:v>5.9533461793369549</c:v>
                </c:pt>
                <c:pt idx="12">
                  <c:v>6.4297730513668911</c:v>
                </c:pt>
                <c:pt idx="13">
                  <c:v>6.9003518945873514</c:v>
                </c:pt>
                <c:pt idx="14">
                  <c:v>7.3643800587255726</c:v>
                </c:pt>
                <c:pt idx="15">
                  <c:v>7.8212114817384917</c:v>
                </c:pt>
                <c:pt idx="16">
                  <c:v>8.2702428050623347</c:v>
                </c:pt>
                <c:pt idx="17">
                  <c:v>8.7109042986328102</c:v>
                </c:pt>
                <c:pt idx="18">
                  <c:v>9.1426538209670145</c:v>
                </c:pt>
                <c:pt idx="19">
                  <c:v>9.5649727469583485</c:v>
                </c:pt>
                <c:pt idx="20">
                  <c:v>9.9773632019245149</c:v>
                </c:pt>
                <c:pt idx="21">
                  <c:v>10.379346180862736</c:v>
                </c:pt>
                <c:pt idx="22">
                  <c:v>10.770460278371649</c:v>
                </c:pt>
                <c:pt idx="23">
                  <c:v>11.150260846286224</c:v>
                </c:pt>
                <c:pt idx="24">
                  <c:v>11.518319454667703</c:v>
                </c:pt>
                <c:pt idx="25">
                  <c:v>11.874223570070548</c:v>
                </c:pt>
                <c:pt idx="26">
                  <c:v>12.217576390504382</c:v>
                </c:pt>
                <c:pt idx="27">
                  <c:v>12.547996793786751</c:v>
                </c:pt>
                <c:pt idx="28">
                  <c:v>12.865119367885574</c:v>
                </c:pt>
                <c:pt idx="29">
                  <c:v>13.168594500171885</c:v>
                </c:pt>
                <c:pt idx="30">
                  <c:v>13.458088508404941</c:v>
                </c:pt>
                <c:pt idx="31">
                  <c:v>13.733283800508701</c:v>
                </c:pt>
                <c:pt idx="32">
                  <c:v>13.993879053283329</c:v>
                </c:pt>
                <c:pt idx="33">
                  <c:v>14.239589402459778</c:v>
                </c:pt>
                <c:pt idx="34">
                  <c:v>14.470146638194988</c:v>
                </c:pt>
                <c:pt idx="35">
                  <c:v>14.685299401371294</c:v>
                </c:pt>
                <c:pt idx="36">
                  <c:v>14.884813377028754</c:v>
                </c:pt>
                <c:pt idx="37">
                  <c:v>15.06847148199671</c:v>
                </c:pt>
                <c:pt idx="38">
                  <c:v>15.236074044366909</c:v>
                </c:pt>
                <c:pt idx="39">
                  <c:v>15.38743897289733</c:v>
                </c:pt>
                <c:pt idx="40">
                  <c:v>15.522401914794477</c:v>
                </c:pt>
                <c:pt idx="41">
                  <c:v>15.640816400605495</c:v>
                </c:pt>
                <c:pt idx="42">
                  <c:v>15.742553975183286</c:v>
                </c:pt>
                <c:pt idx="43">
                  <c:v>15.827504313878979</c:v>
                </c:pt>
                <c:pt idx="44">
                  <c:v>15.895575323273455</c:v>
                </c:pt>
                <c:pt idx="45">
                  <c:v>15.946693225895517</c:v>
                </c:pt>
                <c:pt idx="46">
                  <c:v>15.980802628488506</c:v>
                </c:pt>
                <c:pt idx="47">
                  <c:v>15.9978665734915</c:v>
                </c:pt>
                <c:pt idx="48">
                  <c:v>15.9978665734915</c:v>
                </c:pt>
                <c:pt idx="49">
                  <c:v>15.980802628488506</c:v>
                </c:pt>
                <c:pt idx="50">
                  <c:v>15.946693225895521</c:v>
                </c:pt>
                <c:pt idx="51">
                  <c:v>15.895575323273455</c:v>
                </c:pt>
                <c:pt idx="52">
                  <c:v>15.827504313878979</c:v>
                </c:pt>
                <c:pt idx="53">
                  <c:v>15.742553975183286</c:v>
                </c:pt>
                <c:pt idx="54">
                  <c:v>15.640816400605495</c:v>
                </c:pt>
                <c:pt idx="55">
                  <c:v>15.522401914794482</c:v>
                </c:pt>
                <c:pt idx="56">
                  <c:v>15.38743897289733</c:v>
                </c:pt>
                <c:pt idx="57">
                  <c:v>15.236074044366909</c:v>
                </c:pt>
                <c:pt idx="58">
                  <c:v>15.06847148199671</c:v>
                </c:pt>
                <c:pt idx="59">
                  <c:v>14.884813377028754</c:v>
                </c:pt>
                <c:pt idx="60">
                  <c:v>14.685299401371296</c:v>
                </c:pt>
                <c:pt idx="61">
                  <c:v>14.470146638194988</c:v>
                </c:pt>
                <c:pt idx="62">
                  <c:v>14.239589402459778</c:v>
                </c:pt>
                <c:pt idx="63">
                  <c:v>13.993879053283329</c:v>
                </c:pt>
                <c:pt idx="64">
                  <c:v>13.733283800508701</c:v>
                </c:pt>
                <c:pt idx="65">
                  <c:v>13.458088508404941</c:v>
                </c:pt>
                <c:pt idx="66">
                  <c:v>13.168594500171885</c:v>
                </c:pt>
                <c:pt idx="67">
                  <c:v>12.865119367885574</c:v>
                </c:pt>
                <c:pt idx="68">
                  <c:v>12.547996793786751</c:v>
                </c:pt>
                <c:pt idx="69">
                  <c:v>12.217576390504382</c:v>
                </c:pt>
                <c:pt idx="70">
                  <c:v>11.874223570070548</c:v>
                </c:pt>
                <c:pt idx="71">
                  <c:v>11.518319454667703</c:v>
                </c:pt>
                <c:pt idx="72">
                  <c:v>11.150260846286224</c:v>
                </c:pt>
                <c:pt idx="73">
                  <c:v>10.770460278371649</c:v>
                </c:pt>
                <c:pt idx="74">
                  <c:v>10.379346180862752</c:v>
                </c:pt>
                <c:pt idx="75">
                  <c:v>9.9773632019245149</c:v>
                </c:pt>
                <c:pt idx="76">
                  <c:v>9.5649727469583539</c:v>
                </c:pt>
                <c:pt idx="77">
                  <c:v>9.1426538209670127</c:v>
                </c:pt>
                <c:pt idx="78">
                  <c:v>8.7109042986328156</c:v>
                </c:pt>
                <c:pt idx="79">
                  <c:v>8.2702428050623347</c:v>
                </c:pt>
                <c:pt idx="80">
                  <c:v>7.821211481738497</c:v>
                </c:pt>
                <c:pt idx="81">
                  <c:v>7.3643800587255726</c:v>
                </c:pt>
                <c:pt idx="82">
                  <c:v>6.9003518945873514</c:v>
                </c:pt>
                <c:pt idx="83">
                  <c:v>6.4297730513668911</c:v>
                </c:pt>
                <c:pt idx="84">
                  <c:v>5.9533461793369575</c:v>
                </c:pt>
                <c:pt idx="85">
                  <c:v>5.4718522637449833</c:v>
                </c:pt>
                <c:pt idx="86">
                  <c:v>4.9861856879351274</c:v>
                </c:pt>
                <c:pt idx="87">
                  <c:v>4.4974127957483816</c:v>
                </c:pt>
                <c:pt idx="88">
                  <c:v>4.006873943061442</c:v>
                </c:pt>
                <c:pt idx="89">
                  <c:v>3.5163706179170142</c:v>
                </c:pt>
                <c:pt idx="90">
                  <c:v>3.0285300623307414</c:v>
                </c:pt>
                <c:pt idx="91">
                  <c:v>2.5475688791754751</c:v>
                </c:pt>
                <c:pt idx="92">
                  <c:v>2.0810298273066592</c:v>
                </c:pt>
                <c:pt idx="93">
                  <c:v>1.6440727353672466</c:v>
                </c:pt>
                <c:pt idx="94">
                  <c:v>1.2704122753243898</c:v>
                </c:pt>
                <c:pt idx="95">
                  <c:v>1.0335691059447276</c:v>
                </c:pt>
              </c:numCache>
            </c:numRef>
          </c:xVal>
          <c:yVal>
            <c:numRef>
              <c:f>'dose vs distance'!$B$4:$B$99</c:f>
              <c:numCache>
                <c:formatCode>General</c:formatCode>
                <c:ptCount val="96"/>
                <c:pt idx="0">
                  <c:v>3.0760000000000079E-6</c:v>
                </c:pt>
                <c:pt idx="1">
                  <c:v>1.863000000000008E-6</c:v>
                </c:pt>
                <c:pt idx="2">
                  <c:v>1.0100000000000043E-6</c:v>
                </c:pt>
                <c:pt idx="3">
                  <c:v>8.4890000000000427E-7</c:v>
                </c:pt>
                <c:pt idx="4">
                  <c:v>4.9500000000000257E-7</c:v>
                </c:pt>
                <c:pt idx="5">
                  <c:v>3.403000000000018E-7</c:v>
                </c:pt>
                <c:pt idx="6">
                  <c:v>2.3000000000000095E-7</c:v>
                </c:pt>
                <c:pt idx="7">
                  <c:v>2.2550000000000095E-7</c:v>
                </c:pt>
                <c:pt idx="8">
                  <c:v>1.6320000000000096E-7</c:v>
                </c:pt>
                <c:pt idx="9">
                  <c:v>1.4590000000000048E-7</c:v>
                </c:pt>
                <c:pt idx="10">
                  <c:v>1.2639999999999999E-7</c:v>
                </c:pt>
                <c:pt idx="11">
                  <c:v>8.8640000000000574E-8</c:v>
                </c:pt>
                <c:pt idx="12">
                  <c:v>1.0390000000000046E-7</c:v>
                </c:pt>
                <c:pt idx="13">
                  <c:v>7.3110000000000355E-8</c:v>
                </c:pt>
                <c:pt idx="14">
                  <c:v>7.0410000000000496E-8</c:v>
                </c:pt>
                <c:pt idx="15">
                  <c:v>6.3750000000000316E-8</c:v>
                </c:pt>
                <c:pt idx="16">
                  <c:v>5.8950000000000253E-8</c:v>
                </c:pt>
                <c:pt idx="17">
                  <c:v>5.2840000000000253E-8</c:v>
                </c:pt>
                <c:pt idx="18">
                  <c:v>5.0700000000000308E-8</c:v>
                </c:pt>
                <c:pt idx="19">
                  <c:v>4.2700000000000257E-8</c:v>
                </c:pt>
                <c:pt idx="20">
                  <c:v>4.708000000000028E-8</c:v>
                </c:pt>
                <c:pt idx="21">
                  <c:v>4.3510000000000202E-8</c:v>
                </c:pt>
                <c:pt idx="22">
                  <c:v>4.5150000000000176E-8</c:v>
                </c:pt>
                <c:pt idx="23">
                  <c:v>3.4050000000000182E-8</c:v>
                </c:pt>
                <c:pt idx="24">
                  <c:v>3.7090000000000228E-8</c:v>
                </c:pt>
                <c:pt idx="25">
                  <c:v>3.8500000000000166E-8</c:v>
                </c:pt>
                <c:pt idx="26">
                  <c:v>3.031000000000015E-8</c:v>
                </c:pt>
                <c:pt idx="27">
                  <c:v>3.3060000000000145E-8</c:v>
                </c:pt>
                <c:pt idx="28">
                  <c:v>2.9270000000000159E-8</c:v>
                </c:pt>
                <c:pt idx="29">
                  <c:v>2.9050000000000128E-8</c:v>
                </c:pt>
                <c:pt idx="30">
                  <c:v>2.9410000000000146E-8</c:v>
                </c:pt>
                <c:pt idx="31">
                  <c:v>2.8970000000000153E-8</c:v>
                </c:pt>
                <c:pt idx="32">
                  <c:v>2.3320000000000016E-8</c:v>
                </c:pt>
                <c:pt idx="33">
                  <c:v>2.4320000000000065E-8</c:v>
                </c:pt>
                <c:pt idx="34">
                  <c:v>2.2440000000000163E-8</c:v>
                </c:pt>
                <c:pt idx="35">
                  <c:v>2.5290000000000126E-8</c:v>
                </c:pt>
                <c:pt idx="36">
                  <c:v>2.6210000000000157E-8</c:v>
                </c:pt>
                <c:pt idx="37">
                  <c:v>2.1920000000000096E-8</c:v>
                </c:pt>
                <c:pt idx="38">
                  <c:v>2.2850000000000145E-8</c:v>
                </c:pt>
                <c:pt idx="39">
                  <c:v>2.2140000000000121E-8</c:v>
                </c:pt>
                <c:pt idx="40">
                  <c:v>2.0490000000000116E-8</c:v>
                </c:pt>
                <c:pt idx="41">
                  <c:v>2.2970000000000159E-8</c:v>
                </c:pt>
                <c:pt idx="42">
                  <c:v>2.035000000000009E-8</c:v>
                </c:pt>
                <c:pt idx="43">
                  <c:v>1.8350000000000085E-8</c:v>
                </c:pt>
                <c:pt idx="44">
                  <c:v>1.991000000000012E-8</c:v>
                </c:pt>
                <c:pt idx="45">
                  <c:v>2.0860000000000095E-8</c:v>
                </c:pt>
                <c:pt idx="46">
                  <c:v>1.9070000000000114E-8</c:v>
                </c:pt>
                <c:pt idx="47">
                  <c:v>1.9530000000000119E-8</c:v>
                </c:pt>
                <c:pt idx="48">
                  <c:v>2.2780000000000122E-8</c:v>
                </c:pt>
                <c:pt idx="49">
                  <c:v>1.7150000000000081E-8</c:v>
                </c:pt>
                <c:pt idx="50">
                  <c:v>2.0590000000000094E-8</c:v>
                </c:pt>
                <c:pt idx="51">
                  <c:v>1.8360000000000116E-8</c:v>
                </c:pt>
                <c:pt idx="52">
                  <c:v>2.1150000000000097E-8</c:v>
                </c:pt>
                <c:pt idx="53">
                  <c:v>2.1060000000000101E-8</c:v>
                </c:pt>
                <c:pt idx="54">
                  <c:v>2.0210000000000116E-8</c:v>
                </c:pt>
                <c:pt idx="55">
                  <c:v>2.300000000000012E-8</c:v>
                </c:pt>
                <c:pt idx="56">
                  <c:v>2.1060000000000101E-8</c:v>
                </c:pt>
                <c:pt idx="57">
                  <c:v>2.4460000000000098E-8</c:v>
                </c:pt>
                <c:pt idx="58">
                  <c:v>2.1360000000000097E-8</c:v>
                </c:pt>
                <c:pt idx="59">
                  <c:v>2.204000000000016E-8</c:v>
                </c:pt>
                <c:pt idx="60">
                  <c:v>2.2180000000000126E-8</c:v>
                </c:pt>
                <c:pt idx="61">
                  <c:v>2.3850000000000101E-8</c:v>
                </c:pt>
                <c:pt idx="62">
                  <c:v>2.2620000000000126E-8</c:v>
                </c:pt>
                <c:pt idx="63">
                  <c:v>2.8600000000000157E-8</c:v>
                </c:pt>
                <c:pt idx="64">
                  <c:v>2.5330000000000108E-8</c:v>
                </c:pt>
                <c:pt idx="65">
                  <c:v>2.7820000000000162E-8</c:v>
                </c:pt>
                <c:pt idx="66">
                  <c:v>2.9670000000000186E-8</c:v>
                </c:pt>
                <c:pt idx="67">
                  <c:v>3.0570000000000167E-8</c:v>
                </c:pt>
                <c:pt idx="68">
                  <c:v>2.8600000000000157E-8</c:v>
                </c:pt>
                <c:pt idx="69">
                  <c:v>3.4380000000000179E-8</c:v>
                </c:pt>
                <c:pt idx="70">
                  <c:v>3.0140000000000156E-8</c:v>
                </c:pt>
                <c:pt idx="71">
                  <c:v>3.7600000000000224E-8</c:v>
                </c:pt>
                <c:pt idx="72">
                  <c:v>3.3270000000000158E-8</c:v>
                </c:pt>
                <c:pt idx="73">
                  <c:v>3.4530000000000158E-8</c:v>
                </c:pt>
                <c:pt idx="74">
                  <c:v>3.9970000000000218E-8</c:v>
                </c:pt>
                <c:pt idx="75">
                  <c:v>4.2430000000000255E-8</c:v>
                </c:pt>
                <c:pt idx="76">
                  <c:v>5.3360000000000347E-8</c:v>
                </c:pt>
                <c:pt idx="77">
                  <c:v>5.3400000000000253E-8</c:v>
                </c:pt>
                <c:pt idx="78">
                  <c:v>4.8990000000000255E-8</c:v>
                </c:pt>
                <c:pt idx="79">
                  <c:v>6.0180000000000305E-8</c:v>
                </c:pt>
                <c:pt idx="80">
                  <c:v>6.2460000000000389E-8</c:v>
                </c:pt>
                <c:pt idx="81">
                  <c:v>7.3000000000000389E-8</c:v>
                </c:pt>
                <c:pt idx="82">
                  <c:v>7.9440000000000439E-8</c:v>
                </c:pt>
                <c:pt idx="83">
                  <c:v>8.3840000000000505E-8</c:v>
                </c:pt>
                <c:pt idx="84">
                  <c:v>9.5720000000000635E-8</c:v>
                </c:pt>
                <c:pt idx="85">
                  <c:v>1.0770000000000052E-7</c:v>
                </c:pt>
                <c:pt idx="86">
                  <c:v>1.3640000000000085E-7</c:v>
                </c:pt>
                <c:pt idx="87">
                  <c:v>1.4640000000000065E-7</c:v>
                </c:pt>
                <c:pt idx="88">
                  <c:v>2.0900000000000064E-7</c:v>
                </c:pt>
                <c:pt idx="89">
                  <c:v>2.6430000000000165E-7</c:v>
                </c:pt>
                <c:pt idx="90">
                  <c:v>3.2810000000000178E-7</c:v>
                </c:pt>
                <c:pt idx="91">
                  <c:v>4.5530000000000197E-7</c:v>
                </c:pt>
                <c:pt idx="92">
                  <c:v>8.0290000000000368E-7</c:v>
                </c:pt>
                <c:pt idx="93">
                  <c:v>1.170000000000007E-6</c:v>
                </c:pt>
                <c:pt idx="94">
                  <c:v>2.0170000000000071E-6</c:v>
                </c:pt>
                <c:pt idx="95">
                  <c:v>2.4750000000000055E-6</c:v>
                </c:pt>
              </c:numCache>
            </c:numRef>
          </c:yVal>
        </c:ser>
        <c:axId val="169364096"/>
        <c:axId val="169378560"/>
      </c:scatterChart>
      <c:valAx>
        <c:axId val="169364096"/>
        <c:scaling>
          <c:logBase val="10"/>
          <c:orientation val="minMax"/>
          <c:max val="16"/>
        </c:scaling>
        <c:axPos val="b"/>
        <c:majorGridlines/>
        <c:minorGridlines/>
        <c:title>
          <c:tx>
            <c:rich>
              <a:bodyPr/>
              <a:lstStyle/>
              <a:p>
                <a:pPr>
                  <a:defRPr/>
                </a:pPr>
                <a:r>
                  <a:rPr lang="en-US"/>
                  <a:t>TLM distance from source - feet</a:t>
                </a:r>
              </a:p>
            </c:rich>
          </c:tx>
          <c:layout/>
        </c:title>
        <c:numFmt formatCode="General" sourceLinked="1"/>
        <c:tickLblPos val="nextTo"/>
        <c:crossAx val="169378560"/>
        <c:crossesAt val="1.0000000000000133E-9"/>
        <c:crossBetween val="midCat"/>
        <c:majorUnit val="16"/>
        <c:minorUnit val="10"/>
      </c:valAx>
      <c:valAx>
        <c:axId val="169378560"/>
        <c:scaling>
          <c:logBase val="10"/>
          <c:orientation val="minMax"/>
          <c:max val="1.0000000000000069E-5"/>
        </c:scaling>
        <c:axPos val="l"/>
        <c:majorGridlines/>
        <c:minorGridlines/>
        <c:title>
          <c:tx>
            <c:rich>
              <a:bodyPr rot="-5400000" vert="horz"/>
              <a:lstStyle/>
              <a:p>
                <a:pPr>
                  <a:defRPr/>
                </a:pPr>
                <a:r>
                  <a:rPr lang="en-US"/>
                  <a:t>GeV/g/p</a:t>
                </a:r>
              </a:p>
            </c:rich>
          </c:tx>
          <c:layout/>
        </c:title>
        <c:numFmt formatCode="0.00E+00" sourceLinked="0"/>
        <c:tickLblPos val="nextTo"/>
        <c:crossAx val="169364096"/>
        <c:crosses val="autoZero"/>
        <c:crossBetween val="midCat"/>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4DE88-31EC-4443-99FB-2EC7A997F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10458</TotalTime>
  <Pages>27</Pages>
  <Words>5177</Words>
  <Characters>28246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MARS Simulation for A2B7 Beam Loss Case at the Accumulator </vt:lpstr>
    </vt:vector>
  </TitlesOfParts>
  <Company/>
  <LinksUpToDate>false</LinksUpToDate>
  <CharactersWithSpaces>33357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 Simulation for A2B7 Beam Loss Case at the Accumulator </dc:title>
  <dc:subject/>
  <dc:creator>Anthony Leveling</dc:creator>
  <cp:keywords/>
  <dc:description/>
  <cp:lastModifiedBy>Leveling</cp:lastModifiedBy>
  <cp:revision>116</cp:revision>
  <dcterms:created xsi:type="dcterms:W3CDTF">2013-01-19T18:06:00Z</dcterms:created>
  <dcterms:modified xsi:type="dcterms:W3CDTF">2013-04-15T17:04:00Z</dcterms:modified>
</cp:coreProperties>
</file>